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62F1" w:rsidRPr="00BE62F1" w:rsidRDefault="00BE62F1" w:rsidP="00BE62F1">
      <w:pPr>
        <w:jc w:val="center"/>
        <w:rPr>
          <w:rFonts w:ascii="微软雅黑" w:eastAsia="微软雅黑" w:hAnsi="微软雅黑"/>
          <w:b/>
          <w:sz w:val="32"/>
          <w:szCs w:val="32"/>
        </w:rPr>
      </w:pPr>
      <w:r w:rsidRPr="00BE62F1">
        <w:rPr>
          <w:rFonts w:ascii="微软雅黑" w:eastAsia="微软雅黑" w:hAnsi="微软雅黑" w:hint="eastAsia"/>
          <w:b/>
          <w:sz w:val="32"/>
          <w:szCs w:val="32"/>
        </w:rPr>
        <w:t>供应商系统注册及投标操作指引</w:t>
      </w:r>
    </w:p>
    <w:p w:rsidR="00EE081C" w:rsidRPr="00CC7A81" w:rsidRDefault="00CC7A81" w:rsidP="00CC7A81">
      <w:pPr>
        <w:rPr>
          <w:rFonts w:ascii="微软雅黑" w:eastAsia="微软雅黑" w:hAnsi="微软雅黑"/>
          <w:b/>
          <w:sz w:val="28"/>
          <w:szCs w:val="21"/>
        </w:rPr>
      </w:pPr>
      <w:r>
        <w:rPr>
          <w:rFonts w:ascii="微软雅黑" w:eastAsia="微软雅黑" w:hAnsi="微软雅黑" w:hint="eastAsia"/>
          <w:b/>
          <w:sz w:val="28"/>
          <w:szCs w:val="21"/>
        </w:rPr>
        <w:t>一、</w:t>
      </w:r>
      <w:r w:rsidR="00E769DB" w:rsidRPr="00CC7A81">
        <w:rPr>
          <w:rFonts w:ascii="微软雅黑" w:eastAsia="微软雅黑" w:hAnsi="微软雅黑" w:hint="eastAsia"/>
          <w:b/>
          <w:sz w:val="28"/>
          <w:szCs w:val="21"/>
        </w:rPr>
        <w:t>供应商注册:</w:t>
      </w:r>
      <w:bookmarkStart w:id="0" w:name="_GoBack"/>
      <w:bookmarkEnd w:id="0"/>
    </w:p>
    <w:p w:rsidR="00E769DB" w:rsidRPr="00CC7A81" w:rsidRDefault="00FB4788" w:rsidP="00CC7A81">
      <w:pPr>
        <w:rPr>
          <w:rFonts w:ascii="微软雅黑" w:eastAsia="微软雅黑" w:hAnsi="微软雅黑"/>
          <w:szCs w:val="21"/>
        </w:rPr>
      </w:pPr>
      <w:r w:rsidRPr="003E21D1">
        <w:rPr>
          <w:rFonts w:ascii="微软雅黑" w:eastAsia="微软雅黑" w:hAnsi="微软雅黑" w:hint="eastAsia"/>
          <w:b/>
          <w:szCs w:val="21"/>
        </w:rPr>
        <w:t>第一步</w:t>
      </w:r>
      <w:r w:rsidR="00CC7A81" w:rsidRPr="003E21D1">
        <w:rPr>
          <w:rFonts w:ascii="微软雅黑" w:eastAsia="微软雅黑" w:hAnsi="微软雅黑" w:hint="eastAsia"/>
          <w:b/>
          <w:szCs w:val="21"/>
        </w:rPr>
        <w:t>：</w:t>
      </w:r>
      <w:r w:rsidR="00E769DB" w:rsidRPr="00CC7A81">
        <w:rPr>
          <w:rFonts w:ascii="微软雅黑" w:eastAsia="微软雅黑" w:hAnsi="微软雅黑" w:hint="eastAsia"/>
          <w:szCs w:val="21"/>
        </w:rPr>
        <w:t>使用</w:t>
      </w:r>
      <w:r w:rsidR="00E769DB" w:rsidRPr="00E10481">
        <w:rPr>
          <w:rFonts w:ascii="微软雅黑" w:eastAsia="微软雅黑" w:hAnsi="微软雅黑" w:hint="eastAsia"/>
          <w:b/>
          <w:color w:val="FF0000"/>
          <w:szCs w:val="21"/>
        </w:rPr>
        <w:t>谷歌</w:t>
      </w:r>
      <w:r w:rsidR="00E769DB" w:rsidRPr="00CC7A81">
        <w:rPr>
          <w:rFonts w:ascii="微软雅黑" w:eastAsia="微软雅黑" w:hAnsi="微软雅黑" w:hint="eastAsia"/>
          <w:szCs w:val="21"/>
        </w:rPr>
        <w:t>浏览器,地址栏输入</w:t>
      </w:r>
      <w:hyperlink r:id="rId9" w:history="1">
        <w:r w:rsidR="00E769DB" w:rsidRPr="00CC7A81">
          <w:rPr>
            <w:rStyle w:val="a3"/>
            <w:rFonts w:ascii="微软雅黑" w:eastAsia="微软雅黑" w:hAnsi="微软雅黑"/>
            <w:szCs w:val="21"/>
          </w:rPr>
          <w:t>http://ovms.sf-express.com</w:t>
        </w:r>
      </w:hyperlink>
      <w:r w:rsidR="00E769DB" w:rsidRPr="00CC7A81">
        <w:rPr>
          <w:rFonts w:ascii="微软雅黑" w:eastAsia="微软雅黑" w:hAnsi="微软雅黑" w:hint="eastAsia"/>
          <w:szCs w:val="21"/>
        </w:rPr>
        <w:t>,出现如下界面,点击</w:t>
      </w:r>
      <w:r w:rsidR="00E769DB" w:rsidRPr="00CC7A81">
        <w:rPr>
          <w:rFonts w:ascii="微软雅黑" w:eastAsia="微软雅黑" w:hAnsi="微软雅黑"/>
          <w:szCs w:val="21"/>
        </w:rPr>
        <w:t>”</w:t>
      </w:r>
      <w:r w:rsidR="00E769DB" w:rsidRPr="00CC7A81">
        <w:rPr>
          <w:rFonts w:ascii="微软雅黑" w:eastAsia="微软雅黑" w:hAnsi="微软雅黑" w:hint="eastAsia"/>
          <w:szCs w:val="21"/>
        </w:rPr>
        <w:t>供应商注册</w:t>
      </w:r>
      <w:r w:rsidR="00E769DB" w:rsidRPr="00CC7A81">
        <w:rPr>
          <w:rFonts w:ascii="微软雅黑" w:eastAsia="微软雅黑" w:hAnsi="微软雅黑"/>
          <w:szCs w:val="21"/>
        </w:rPr>
        <w:t>”</w:t>
      </w:r>
    </w:p>
    <w:p w:rsidR="00FB4788" w:rsidRPr="00CC7A81" w:rsidRDefault="00FB4788" w:rsidP="00CC7A81">
      <w:pPr>
        <w:rPr>
          <w:rFonts w:ascii="微软雅黑" w:eastAsia="微软雅黑" w:hAnsi="微软雅黑"/>
          <w:szCs w:val="21"/>
        </w:rPr>
      </w:pPr>
      <w:r w:rsidRPr="00CC7A81">
        <w:rPr>
          <w:rFonts w:ascii="微软雅黑" w:eastAsia="微软雅黑" w:hAnsi="微软雅黑"/>
          <w:noProof/>
          <w:szCs w:val="21"/>
        </w:rPr>
        <w:drawing>
          <wp:inline distT="0" distB="0" distL="0" distR="0" wp14:anchorId="18589BC8" wp14:editId="1A5D1463">
            <wp:extent cx="5274310" cy="2506518"/>
            <wp:effectExtent l="0" t="0" r="2540" b="825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5274310" cy="2506518"/>
                    </a:xfrm>
                    <a:prstGeom prst="rect">
                      <a:avLst/>
                    </a:prstGeom>
                  </pic:spPr>
                </pic:pic>
              </a:graphicData>
            </a:graphic>
          </wp:inline>
        </w:drawing>
      </w:r>
    </w:p>
    <w:p w:rsidR="00FB4788" w:rsidRPr="00CC7A81" w:rsidRDefault="00FB4788" w:rsidP="00CC7A81">
      <w:pPr>
        <w:rPr>
          <w:rFonts w:ascii="微软雅黑" w:eastAsia="微软雅黑" w:hAnsi="微软雅黑"/>
          <w:szCs w:val="21"/>
        </w:rPr>
      </w:pPr>
      <w:r w:rsidRPr="003E21D1">
        <w:rPr>
          <w:rFonts w:ascii="微软雅黑" w:eastAsia="微软雅黑" w:hAnsi="微软雅黑" w:hint="eastAsia"/>
          <w:b/>
          <w:szCs w:val="21"/>
        </w:rPr>
        <w:t>第二步</w:t>
      </w:r>
      <w:r w:rsidR="00CC7A81" w:rsidRPr="003E21D1">
        <w:rPr>
          <w:rFonts w:ascii="微软雅黑" w:eastAsia="微软雅黑" w:hAnsi="微软雅黑" w:hint="eastAsia"/>
          <w:b/>
          <w:szCs w:val="21"/>
        </w:rPr>
        <w:t>：</w:t>
      </w:r>
      <w:r w:rsidRPr="00CC7A81">
        <w:rPr>
          <w:rFonts w:ascii="微软雅黑" w:eastAsia="微软雅黑" w:hAnsi="微软雅黑" w:hint="eastAsia"/>
          <w:szCs w:val="21"/>
        </w:rPr>
        <w:t>按照平台注册要求，输入真实信息，上传相关附件，点击平台右下角【提交注册】按钮</w:t>
      </w:r>
      <w:r w:rsidR="00CC7A81" w:rsidRPr="00CC7A81">
        <w:rPr>
          <w:rFonts w:ascii="微软雅黑" w:eastAsia="微软雅黑" w:hAnsi="微软雅黑" w:hint="eastAsia"/>
          <w:szCs w:val="21"/>
        </w:rPr>
        <w:t>(注:所有红色字体均为必填字段</w:t>
      </w:r>
      <w:r w:rsidR="00BE62F1">
        <w:rPr>
          <w:rFonts w:ascii="微软雅黑" w:eastAsia="微软雅黑" w:hAnsi="微软雅黑" w:hint="eastAsia"/>
          <w:szCs w:val="21"/>
        </w:rPr>
        <w:t>,</w:t>
      </w:r>
      <w:r w:rsidR="006C18EB">
        <w:rPr>
          <w:rFonts w:ascii="微软雅黑" w:eastAsia="微软雅黑" w:hAnsi="微软雅黑" w:hint="eastAsia"/>
          <w:szCs w:val="21"/>
        </w:rPr>
        <w:t>“用户名”</w:t>
      </w:r>
      <w:r w:rsidR="00443683">
        <w:rPr>
          <w:rFonts w:ascii="微软雅黑" w:eastAsia="微软雅黑" w:hAnsi="微软雅黑" w:hint="eastAsia"/>
          <w:szCs w:val="21"/>
        </w:rPr>
        <w:t>与“密码”请妥善保存，后期登系统就是通过用户名与密码进行登陆</w:t>
      </w:r>
      <w:r w:rsidR="00CC7A81" w:rsidRPr="00CC7A81">
        <w:rPr>
          <w:rFonts w:ascii="微软雅黑" w:eastAsia="微软雅黑" w:hAnsi="微软雅黑" w:hint="eastAsia"/>
          <w:szCs w:val="21"/>
        </w:rPr>
        <w:t>)</w:t>
      </w:r>
    </w:p>
    <w:p w:rsidR="00CC7A81" w:rsidRDefault="00CC7A81" w:rsidP="00CC7A81">
      <w:pPr>
        <w:rPr>
          <w:rFonts w:ascii="微软雅黑" w:eastAsia="微软雅黑" w:hAnsi="微软雅黑"/>
          <w:szCs w:val="21"/>
        </w:rPr>
      </w:pPr>
      <w:r w:rsidRPr="00CC7A81">
        <w:rPr>
          <w:rFonts w:ascii="微软雅黑" w:eastAsia="微软雅黑" w:hAnsi="微软雅黑"/>
          <w:noProof/>
          <w:szCs w:val="21"/>
        </w:rPr>
        <w:drawing>
          <wp:inline distT="0" distB="0" distL="0" distR="0" wp14:anchorId="7FE3CD70" wp14:editId="614D39B9">
            <wp:extent cx="5274310" cy="2980840"/>
            <wp:effectExtent l="0" t="0" r="254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274310" cy="2980840"/>
                    </a:xfrm>
                    <a:prstGeom prst="rect">
                      <a:avLst/>
                    </a:prstGeom>
                  </pic:spPr>
                </pic:pic>
              </a:graphicData>
            </a:graphic>
          </wp:inline>
        </w:drawing>
      </w:r>
    </w:p>
    <w:p w:rsidR="00CC7A81" w:rsidRDefault="00CC7A81" w:rsidP="00CC7A81">
      <w:pPr>
        <w:rPr>
          <w:rFonts w:ascii="微软雅黑" w:eastAsia="微软雅黑" w:hAnsi="微软雅黑"/>
          <w:szCs w:val="21"/>
        </w:rPr>
      </w:pPr>
      <w:r w:rsidRPr="003E21D1">
        <w:rPr>
          <w:rFonts w:ascii="微软雅黑" w:eastAsia="微软雅黑" w:hAnsi="微软雅黑" w:hint="eastAsia"/>
          <w:b/>
          <w:szCs w:val="21"/>
        </w:rPr>
        <w:t>第三步：</w:t>
      </w:r>
      <w:r w:rsidRPr="00CC7A81">
        <w:rPr>
          <w:rFonts w:ascii="微软雅黑" w:eastAsia="微软雅黑" w:hAnsi="微软雅黑" w:hint="eastAsia"/>
          <w:szCs w:val="21"/>
        </w:rPr>
        <w:t>提交注册成功后，会提示等待审核，此时需要等待顺丰的审核，供应商需等待顺丰</w:t>
      </w:r>
      <w:r w:rsidRPr="00CC7A81">
        <w:rPr>
          <w:rFonts w:ascii="微软雅黑" w:eastAsia="微软雅黑" w:hAnsi="微软雅黑" w:hint="eastAsia"/>
          <w:szCs w:val="21"/>
        </w:rPr>
        <w:lastRenderedPageBreak/>
        <w:t>的邮件通知审核结果</w:t>
      </w:r>
      <w:r>
        <w:rPr>
          <w:rFonts w:ascii="微软雅黑" w:eastAsia="微软雅黑" w:hAnsi="微软雅黑" w:hint="eastAsia"/>
          <w:szCs w:val="21"/>
        </w:rPr>
        <w:t>（注联系注册地地区外包接口人进行审核）</w:t>
      </w:r>
    </w:p>
    <w:p w:rsidR="00CC7A81" w:rsidRDefault="00CC7A81" w:rsidP="00CC7A81">
      <w:pPr>
        <w:rPr>
          <w:rFonts w:ascii="微软雅黑" w:eastAsia="微软雅黑" w:hAnsi="微软雅黑"/>
          <w:szCs w:val="21"/>
        </w:rPr>
      </w:pPr>
      <w:r>
        <w:rPr>
          <w:noProof/>
        </w:rPr>
        <w:drawing>
          <wp:inline distT="0" distB="0" distL="0" distR="0" wp14:anchorId="6AAC4798" wp14:editId="6E4386CE">
            <wp:extent cx="5274310" cy="2203123"/>
            <wp:effectExtent l="0" t="0" r="2540" b="6985"/>
            <wp:docPr id="5" name="图片 4"/>
            <wp:cNvGraphicFramePr/>
            <a:graphic xmlns:a="http://schemas.openxmlformats.org/drawingml/2006/main">
              <a:graphicData uri="http://schemas.openxmlformats.org/drawingml/2006/picture">
                <pic:pic xmlns:pic="http://schemas.openxmlformats.org/drawingml/2006/picture">
                  <pic:nvPicPr>
                    <pic:cNvPr id="5" name="图片 4"/>
                    <pic:cNvPicPr/>
                  </pic:nvPicPr>
                  <pic:blipFill>
                    <a:blip r:embed="rId12"/>
                    <a:srcRect/>
                    <a:stretch>
                      <a:fillRect/>
                    </a:stretch>
                  </pic:blipFill>
                  <pic:spPr bwMode="auto">
                    <a:xfrm>
                      <a:off x="0" y="0"/>
                      <a:ext cx="5274310" cy="2203123"/>
                    </a:xfrm>
                    <a:prstGeom prst="rect">
                      <a:avLst/>
                    </a:prstGeom>
                    <a:noFill/>
                    <a:ln w="9525">
                      <a:noFill/>
                      <a:miter lim="800000"/>
                      <a:headEnd/>
                      <a:tailEnd/>
                    </a:ln>
                  </pic:spPr>
                </pic:pic>
              </a:graphicData>
            </a:graphic>
          </wp:inline>
        </w:drawing>
      </w:r>
    </w:p>
    <w:p w:rsidR="00CC7A81" w:rsidRDefault="00CC7A81" w:rsidP="00CC7A81">
      <w:pPr>
        <w:rPr>
          <w:rFonts w:ascii="微软雅黑" w:eastAsia="微软雅黑" w:hAnsi="微软雅黑"/>
          <w:szCs w:val="21"/>
        </w:rPr>
      </w:pPr>
      <w:r w:rsidRPr="00CE23A2">
        <w:rPr>
          <w:rFonts w:ascii="微软雅黑" w:eastAsia="微软雅黑" w:hAnsi="微软雅黑" w:hint="eastAsia"/>
          <w:b/>
          <w:szCs w:val="21"/>
        </w:rPr>
        <w:t>第四步：</w:t>
      </w:r>
      <w:r w:rsidR="0036257E">
        <w:rPr>
          <w:rFonts w:ascii="微软雅黑" w:eastAsia="微软雅黑" w:hAnsi="微软雅黑" w:hint="eastAsia"/>
          <w:szCs w:val="21"/>
        </w:rPr>
        <w:t>供应商现场考察审核通过后，可通过用户名及密码登陆系统，当顺丰发标后即可进系统参与竞</w:t>
      </w:r>
      <w:r>
        <w:rPr>
          <w:rFonts w:ascii="微软雅黑" w:eastAsia="微软雅黑" w:hAnsi="微软雅黑" w:hint="eastAsia"/>
          <w:szCs w:val="21"/>
        </w:rPr>
        <w:t>标</w:t>
      </w:r>
    </w:p>
    <w:p w:rsidR="00CC7A81" w:rsidRDefault="00CC7A81" w:rsidP="00CC7A81">
      <w:pPr>
        <w:rPr>
          <w:rFonts w:ascii="微软雅黑" w:eastAsia="微软雅黑" w:hAnsi="微软雅黑"/>
          <w:b/>
          <w:sz w:val="28"/>
          <w:szCs w:val="21"/>
        </w:rPr>
      </w:pPr>
      <w:r>
        <w:rPr>
          <w:rFonts w:ascii="微软雅黑" w:eastAsia="微软雅黑" w:hAnsi="微软雅黑" w:hint="eastAsia"/>
          <w:b/>
          <w:sz w:val="28"/>
          <w:szCs w:val="21"/>
        </w:rPr>
        <w:t>二、供应商</w:t>
      </w:r>
      <w:r w:rsidR="00A76680">
        <w:rPr>
          <w:rFonts w:ascii="微软雅黑" w:eastAsia="微软雅黑" w:hAnsi="微软雅黑" w:hint="eastAsia"/>
          <w:b/>
          <w:sz w:val="28"/>
          <w:szCs w:val="21"/>
        </w:rPr>
        <w:t>投标</w:t>
      </w:r>
      <w:r w:rsidRPr="00CC7A81">
        <w:rPr>
          <w:rFonts w:ascii="微软雅黑" w:eastAsia="微软雅黑" w:hAnsi="微软雅黑" w:hint="eastAsia"/>
          <w:b/>
          <w:sz w:val="28"/>
          <w:szCs w:val="21"/>
        </w:rPr>
        <w:t>:</w:t>
      </w:r>
    </w:p>
    <w:p w:rsidR="00923B50" w:rsidRPr="00923B50" w:rsidRDefault="00923B50" w:rsidP="00CC7A81">
      <w:pPr>
        <w:rPr>
          <w:rFonts w:ascii="微软雅黑" w:eastAsia="微软雅黑" w:hAnsi="微软雅黑"/>
          <w:szCs w:val="21"/>
        </w:rPr>
      </w:pPr>
      <w:r w:rsidRPr="00923B50">
        <w:rPr>
          <w:rFonts w:ascii="微软雅黑" w:eastAsia="微软雅黑" w:hAnsi="微软雅黑" w:hint="eastAsia"/>
          <w:b/>
          <w:szCs w:val="21"/>
        </w:rPr>
        <w:t>整体流程：</w:t>
      </w:r>
      <w:r w:rsidR="0041186A" w:rsidRPr="00923B50">
        <w:rPr>
          <w:rFonts w:ascii="微软雅黑" w:eastAsia="微软雅黑" w:hAnsi="微软雅黑" w:hint="eastAsia"/>
          <w:szCs w:val="21"/>
        </w:rPr>
        <w:t>发布标书</w:t>
      </w:r>
      <w:r>
        <w:rPr>
          <w:rFonts w:ascii="微软雅黑" w:eastAsia="微软雅黑" w:hAnsi="微软雅黑" w:hint="eastAsia"/>
          <w:szCs w:val="21"/>
        </w:rPr>
        <w:t>→</w:t>
      </w:r>
      <w:r w:rsidR="0041186A" w:rsidRPr="00923B50">
        <w:rPr>
          <w:rFonts w:ascii="微软雅黑" w:eastAsia="微软雅黑" w:hAnsi="微软雅黑" w:hint="eastAsia"/>
          <w:szCs w:val="21"/>
        </w:rPr>
        <w:t>供应商线上报价</w:t>
      </w:r>
      <w:r>
        <w:rPr>
          <w:rFonts w:ascii="微软雅黑" w:eastAsia="微软雅黑" w:hAnsi="微软雅黑" w:hint="eastAsia"/>
          <w:szCs w:val="21"/>
        </w:rPr>
        <w:t>→</w:t>
      </w:r>
      <w:r w:rsidR="0041186A" w:rsidRPr="00923B50">
        <w:rPr>
          <w:rFonts w:ascii="微软雅黑" w:eastAsia="微软雅黑" w:hAnsi="微软雅黑" w:hint="eastAsia"/>
          <w:szCs w:val="21"/>
        </w:rPr>
        <w:t>供应商第一轮竞价</w:t>
      </w:r>
      <w:r>
        <w:rPr>
          <w:rFonts w:ascii="微软雅黑" w:eastAsia="微软雅黑" w:hAnsi="微软雅黑" w:hint="eastAsia"/>
          <w:szCs w:val="21"/>
        </w:rPr>
        <w:t>→</w:t>
      </w:r>
      <w:r w:rsidR="0041186A" w:rsidRPr="00923B50">
        <w:rPr>
          <w:rFonts w:ascii="微软雅黑" w:eastAsia="微软雅黑" w:hAnsi="微软雅黑" w:hint="eastAsia"/>
          <w:szCs w:val="21"/>
        </w:rPr>
        <w:t>供应商第二轮竞价</w:t>
      </w:r>
      <w:r>
        <w:rPr>
          <w:rFonts w:ascii="微软雅黑" w:eastAsia="微软雅黑" w:hAnsi="微软雅黑" w:hint="eastAsia"/>
          <w:szCs w:val="21"/>
        </w:rPr>
        <w:t>→</w:t>
      </w:r>
      <w:r w:rsidR="0041186A" w:rsidRPr="00923B50">
        <w:rPr>
          <w:rFonts w:ascii="微软雅黑" w:eastAsia="微软雅黑" w:hAnsi="微软雅黑" w:hint="eastAsia"/>
          <w:szCs w:val="21"/>
        </w:rPr>
        <w:t>线下评标（目前）</w:t>
      </w:r>
      <w:r>
        <w:rPr>
          <w:rFonts w:ascii="微软雅黑" w:eastAsia="微软雅黑" w:hAnsi="微软雅黑" w:hint="eastAsia"/>
          <w:szCs w:val="21"/>
        </w:rPr>
        <w:t>→</w:t>
      </w:r>
      <w:r w:rsidR="0041186A" w:rsidRPr="00923B50">
        <w:rPr>
          <w:rFonts w:ascii="微软雅黑" w:eastAsia="微软雅黑" w:hAnsi="微软雅黑" w:hint="eastAsia"/>
          <w:szCs w:val="21"/>
        </w:rPr>
        <w:t>地区确认招标结果并推送总部（包括流标线路均需进行确认）</w:t>
      </w:r>
      <w:r>
        <w:rPr>
          <w:rFonts w:ascii="微软雅黑" w:eastAsia="微软雅黑" w:hAnsi="微软雅黑" w:hint="eastAsia"/>
          <w:szCs w:val="21"/>
        </w:rPr>
        <w:t>→</w:t>
      </w:r>
      <w:r w:rsidR="0041186A" w:rsidRPr="00923B50">
        <w:rPr>
          <w:rFonts w:ascii="微软雅黑" w:eastAsia="微软雅黑" w:hAnsi="微软雅黑" w:hint="eastAsia"/>
          <w:szCs w:val="21"/>
        </w:rPr>
        <w:t>总部审核招标结果并推送地区</w:t>
      </w:r>
      <w:r>
        <w:rPr>
          <w:rFonts w:ascii="微软雅黑" w:eastAsia="微软雅黑" w:hAnsi="微软雅黑" w:hint="eastAsia"/>
          <w:szCs w:val="21"/>
        </w:rPr>
        <w:t>→</w:t>
      </w:r>
      <w:r w:rsidR="0041186A" w:rsidRPr="00923B50">
        <w:rPr>
          <w:rFonts w:ascii="微软雅黑" w:eastAsia="微软雅黑" w:hAnsi="微软雅黑" w:hint="eastAsia"/>
          <w:szCs w:val="21"/>
        </w:rPr>
        <w:t>地区推送结果至供应商：中标、落标</w:t>
      </w:r>
    </w:p>
    <w:p w:rsidR="00C55350" w:rsidRDefault="00923B50" w:rsidP="00CC7A81">
      <w:pPr>
        <w:rPr>
          <w:rFonts w:ascii="微软雅黑" w:eastAsia="微软雅黑" w:hAnsi="微软雅黑"/>
          <w:szCs w:val="21"/>
        </w:rPr>
      </w:pPr>
      <w:r w:rsidRPr="00E10481">
        <w:rPr>
          <w:rFonts w:ascii="微软雅黑" w:eastAsia="微软雅黑" w:hAnsi="微软雅黑" w:hint="eastAsia"/>
          <w:b/>
          <w:szCs w:val="21"/>
        </w:rPr>
        <w:t>第一步：</w:t>
      </w:r>
      <w:r w:rsidR="00C55350">
        <w:rPr>
          <w:rFonts w:ascii="微软雅黑" w:eastAsia="微软雅黑" w:hAnsi="微软雅黑" w:hint="eastAsia"/>
          <w:szCs w:val="21"/>
        </w:rPr>
        <w:t>选择需报</w:t>
      </w:r>
      <w:r>
        <w:rPr>
          <w:rFonts w:ascii="微软雅黑" w:eastAsia="微软雅黑" w:hAnsi="微软雅黑" w:hint="eastAsia"/>
          <w:szCs w:val="21"/>
        </w:rPr>
        <w:t>价线路的发布地区及线路编码进行精确查询，进行勾选，然后点击“报（竞）价”按钮进入报价界面</w:t>
      </w:r>
    </w:p>
    <w:p w:rsidR="00CB2EE3" w:rsidRDefault="00CB2EE3" w:rsidP="00CC7A81">
      <w:pPr>
        <w:rPr>
          <w:rFonts w:ascii="微软雅黑" w:eastAsia="微软雅黑" w:hAnsi="微软雅黑"/>
          <w:szCs w:val="21"/>
        </w:rPr>
      </w:pPr>
      <w:r>
        <w:rPr>
          <w:noProof/>
        </w:rPr>
        <w:drawing>
          <wp:inline distT="0" distB="0" distL="0" distR="0" wp14:anchorId="2D550A65" wp14:editId="6F343799">
            <wp:extent cx="5274310" cy="1264247"/>
            <wp:effectExtent l="0" t="0" r="254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274310" cy="1264247"/>
                    </a:xfrm>
                    <a:prstGeom prst="rect">
                      <a:avLst/>
                    </a:prstGeom>
                  </pic:spPr>
                </pic:pic>
              </a:graphicData>
            </a:graphic>
          </wp:inline>
        </w:drawing>
      </w:r>
    </w:p>
    <w:p w:rsidR="00CB2EE3" w:rsidRDefault="00923B50" w:rsidP="00CC7A81">
      <w:pPr>
        <w:rPr>
          <w:rFonts w:ascii="微软雅黑" w:eastAsia="微软雅黑" w:hAnsi="微软雅黑"/>
          <w:szCs w:val="21"/>
        </w:rPr>
      </w:pPr>
      <w:r w:rsidRPr="00E10481">
        <w:rPr>
          <w:rFonts w:ascii="微软雅黑" w:eastAsia="微软雅黑" w:hAnsi="微软雅黑" w:hint="eastAsia"/>
          <w:b/>
          <w:szCs w:val="21"/>
        </w:rPr>
        <w:t>第二步：</w:t>
      </w:r>
      <w:r>
        <w:rPr>
          <w:rFonts w:ascii="微软雅黑" w:eastAsia="微软雅黑" w:hAnsi="微软雅黑" w:hint="eastAsia"/>
          <w:szCs w:val="21"/>
        </w:rPr>
        <w:t>勾选车辆品牌，然后填写报（竞）价格</w:t>
      </w:r>
      <w:r w:rsidRPr="00CB2EE3">
        <w:rPr>
          <w:rFonts w:ascii="微软雅黑" w:eastAsia="微软雅黑" w:hAnsi="微软雅黑" w:hint="eastAsia"/>
          <w:b/>
          <w:szCs w:val="21"/>
        </w:rPr>
        <w:t>（线上报价阶段）</w:t>
      </w:r>
    </w:p>
    <w:p w:rsidR="00CB2EE3" w:rsidRDefault="00923B50" w:rsidP="00CC7A81">
      <w:pPr>
        <w:rPr>
          <w:rFonts w:ascii="微软雅黑" w:eastAsia="微软雅黑" w:hAnsi="微软雅黑" w:hint="eastAsia"/>
          <w:b/>
          <w:szCs w:val="21"/>
        </w:rPr>
      </w:pPr>
      <w:r w:rsidRPr="00E10481">
        <w:rPr>
          <w:rFonts w:ascii="微软雅黑" w:eastAsia="微软雅黑" w:hAnsi="微软雅黑" w:hint="eastAsia"/>
          <w:b/>
          <w:szCs w:val="21"/>
        </w:rPr>
        <w:t>第三步：</w:t>
      </w:r>
      <w:r>
        <w:rPr>
          <w:rFonts w:ascii="微软雅黑" w:eastAsia="微软雅黑" w:hAnsi="微软雅黑" w:hint="eastAsia"/>
          <w:szCs w:val="21"/>
        </w:rPr>
        <w:t>关注竞价时间，第一轮竞价时间开始后，精确查询对应线路，勾选后点击“报（竞）价”按钮进入第一轮竞价界面</w:t>
      </w:r>
      <w:r w:rsidR="00D76341">
        <w:rPr>
          <w:rFonts w:ascii="微软雅黑" w:eastAsia="微软雅黑" w:hAnsi="微软雅黑" w:hint="eastAsia"/>
          <w:szCs w:val="21"/>
        </w:rPr>
        <w:t>，填写报（竞）价格</w:t>
      </w:r>
      <w:r w:rsidRPr="00CB2EE3">
        <w:rPr>
          <w:rFonts w:ascii="微软雅黑" w:eastAsia="微软雅黑" w:hAnsi="微软雅黑" w:hint="eastAsia"/>
          <w:b/>
          <w:szCs w:val="21"/>
        </w:rPr>
        <w:t>（第一轮竞价阶段）</w:t>
      </w:r>
    </w:p>
    <w:p w:rsidR="00AF7300" w:rsidRPr="00AF7300" w:rsidRDefault="00AF7300" w:rsidP="00CC7A81">
      <w:pPr>
        <w:rPr>
          <w:rFonts w:ascii="微软雅黑" w:eastAsia="微软雅黑" w:hAnsi="微软雅黑" w:hint="eastAsia"/>
          <w:szCs w:val="21"/>
        </w:rPr>
      </w:pPr>
      <w:r w:rsidRPr="00AF7300">
        <w:rPr>
          <w:rFonts w:ascii="微软雅黑" w:eastAsia="微软雅黑" w:hAnsi="微软雅黑" w:hint="eastAsia"/>
          <w:b/>
          <w:color w:val="0070C0"/>
          <w:szCs w:val="21"/>
        </w:rPr>
        <w:t>注：如果第一轮竞价还没报，线路状态为“等待审核”，则说明该线路参与报价供应商家数</w:t>
      </w:r>
      <w:r w:rsidRPr="00AF7300">
        <w:rPr>
          <w:rFonts w:ascii="微软雅黑" w:eastAsia="微软雅黑" w:hAnsi="微软雅黑" w:hint="eastAsia"/>
          <w:b/>
          <w:color w:val="0070C0"/>
          <w:szCs w:val="21"/>
        </w:rPr>
        <w:lastRenderedPageBreak/>
        <w:t>不足（单边需3家起步，对往/往返需5家起步，才是有效标可开标），因此供应商用户状态为等待审核，顺丰用户则是流标待确认，实际该线流标。</w:t>
      </w:r>
    </w:p>
    <w:p w:rsidR="00923B50" w:rsidRDefault="00923B50" w:rsidP="00CC7A81">
      <w:pPr>
        <w:rPr>
          <w:rFonts w:ascii="微软雅黑" w:eastAsia="微软雅黑" w:hAnsi="微软雅黑"/>
          <w:szCs w:val="21"/>
        </w:rPr>
      </w:pPr>
      <w:r w:rsidRPr="00E10481">
        <w:rPr>
          <w:rFonts w:ascii="微软雅黑" w:eastAsia="微软雅黑" w:hAnsi="微软雅黑" w:hint="eastAsia"/>
          <w:b/>
          <w:szCs w:val="21"/>
        </w:rPr>
        <w:t>第四步：</w:t>
      </w:r>
      <w:r>
        <w:rPr>
          <w:rFonts w:ascii="微软雅黑" w:eastAsia="微软雅黑" w:hAnsi="微软雅黑" w:hint="eastAsia"/>
          <w:szCs w:val="21"/>
        </w:rPr>
        <w:t>关注竞价时间，第二轮竞价时间开始后，精确查询对应线路，勾选后点击“报（竞）价”按钮进入第</w:t>
      </w:r>
      <w:r w:rsidR="00CB2EE3">
        <w:rPr>
          <w:rFonts w:ascii="微软雅黑" w:eastAsia="微软雅黑" w:hAnsi="微软雅黑" w:hint="eastAsia"/>
          <w:szCs w:val="21"/>
        </w:rPr>
        <w:t>二</w:t>
      </w:r>
      <w:r>
        <w:rPr>
          <w:rFonts w:ascii="微软雅黑" w:eastAsia="微软雅黑" w:hAnsi="微软雅黑" w:hint="eastAsia"/>
          <w:szCs w:val="21"/>
        </w:rPr>
        <w:t>轮竞价界面</w:t>
      </w:r>
      <w:r w:rsidR="00D76341">
        <w:rPr>
          <w:rFonts w:ascii="微软雅黑" w:eastAsia="微软雅黑" w:hAnsi="微软雅黑" w:hint="eastAsia"/>
          <w:szCs w:val="21"/>
        </w:rPr>
        <w:t>，填写报（竞）价格</w:t>
      </w:r>
      <w:r w:rsidRPr="00CB2EE3">
        <w:rPr>
          <w:rFonts w:ascii="微软雅黑" w:eastAsia="微软雅黑" w:hAnsi="微软雅黑" w:hint="eastAsia"/>
          <w:b/>
          <w:szCs w:val="21"/>
        </w:rPr>
        <w:t>（第</w:t>
      </w:r>
      <w:r w:rsidR="00CB2EE3" w:rsidRPr="00CB2EE3">
        <w:rPr>
          <w:rFonts w:ascii="微软雅黑" w:eastAsia="微软雅黑" w:hAnsi="微软雅黑" w:hint="eastAsia"/>
          <w:b/>
          <w:szCs w:val="21"/>
        </w:rPr>
        <w:t>二</w:t>
      </w:r>
      <w:r w:rsidRPr="00CB2EE3">
        <w:rPr>
          <w:rFonts w:ascii="微软雅黑" w:eastAsia="微软雅黑" w:hAnsi="微软雅黑" w:hint="eastAsia"/>
          <w:b/>
          <w:szCs w:val="21"/>
        </w:rPr>
        <w:t>轮竞价阶段）</w:t>
      </w:r>
    </w:p>
    <w:p w:rsidR="00CB2EE3" w:rsidRDefault="00CB2EE3" w:rsidP="00CC7A81">
      <w:pPr>
        <w:rPr>
          <w:rFonts w:ascii="微软雅黑" w:eastAsia="微软雅黑" w:hAnsi="微软雅黑"/>
          <w:szCs w:val="21"/>
        </w:rPr>
      </w:pPr>
      <w:r>
        <w:rPr>
          <w:noProof/>
        </w:rPr>
        <w:drawing>
          <wp:inline distT="0" distB="0" distL="0" distR="0" wp14:anchorId="280443EE" wp14:editId="46AED8AD">
            <wp:extent cx="5274310" cy="1651635"/>
            <wp:effectExtent l="0" t="0" r="2540" b="5715"/>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274310" cy="1651635"/>
                    </a:xfrm>
                    <a:prstGeom prst="rect">
                      <a:avLst/>
                    </a:prstGeom>
                  </pic:spPr>
                </pic:pic>
              </a:graphicData>
            </a:graphic>
          </wp:inline>
        </w:drawing>
      </w:r>
    </w:p>
    <w:p w:rsidR="00A76680" w:rsidRDefault="00CB2EE3" w:rsidP="00CC7A81">
      <w:pPr>
        <w:rPr>
          <w:rFonts w:ascii="微软雅黑" w:eastAsia="微软雅黑" w:hAnsi="微软雅黑"/>
          <w:szCs w:val="21"/>
        </w:rPr>
      </w:pPr>
      <w:r w:rsidRPr="00CE23A2">
        <w:rPr>
          <w:rFonts w:ascii="微软雅黑" w:eastAsia="微软雅黑" w:hAnsi="微软雅黑" w:hint="eastAsia"/>
          <w:b/>
          <w:szCs w:val="21"/>
        </w:rPr>
        <w:t>第五步：</w:t>
      </w:r>
      <w:r>
        <w:rPr>
          <w:rFonts w:ascii="微软雅黑" w:eastAsia="微软雅黑" w:hAnsi="微软雅黑" w:hint="eastAsia"/>
          <w:szCs w:val="21"/>
        </w:rPr>
        <w:t>等待地区评标及总部审核</w:t>
      </w:r>
    </w:p>
    <w:p w:rsidR="0041186A" w:rsidRDefault="0041186A" w:rsidP="00CC7A81">
      <w:pPr>
        <w:rPr>
          <w:rFonts w:ascii="微软雅黑" w:eastAsia="微软雅黑" w:hAnsi="微软雅黑"/>
          <w:szCs w:val="21"/>
        </w:rPr>
      </w:pPr>
      <w:r>
        <w:rPr>
          <w:noProof/>
        </w:rPr>
        <w:drawing>
          <wp:inline distT="0" distB="0" distL="0" distR="0" wp14:anchorId="3FAAF177" wp14:editId="17281607">
            <wp:extent cx="5274310" cy="1073786"/>
            <wp:effectExtent l="0" t="0" r="2540"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274310" cy="1073786"/>
                    </a:xfrm>
                    <a:prstGeom prst="rect">
                      <a:avLst/>
                    </a:prstGeom>
                  </pic:spPr>
                </pic:pic>
              </a:graphicData>
            </a:graphic>
          </wp:inline>
        </w:drawing>
      </w:r>
    </w:p>
    <w:p w:rsidR="0041186A" w:rsidRDefault="0041186A" w:rsidP="00CC7A81">
      <w:pPr>
        <w:rPr>
          <w:rFonts w:ascii="微软雅黑" w:eastAsia="微软雅黑" w:hAnsi="微软雅黑"/>
          <w:szCs w:val="21"/>
        </w:rPr>
      </w:pPr>
      <w:r>
        <w:rPr>
          <w:noProof/>
        </w:rPr>
        <w:drawing>
          <wp:inline distT="0" distB="0" distL="0" distR="0" wp14:anchorId="56A1278F" wp14:editId="26AEE7B5">
            <wp:extent cx="5274310" cy="1304537"/>
            <wp:effectExtent l="0" t="0" r="2540" b="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5274310" cy="1304537"/>
                    </a:xfrm>
                    <a:prstGeom prst="rect">
                      <a:avLst/>
                    </a:prstGeom>
                  </pic:spPr>
                </pic:pic>
              </a:graphicData>
            </a:graphic>
          </wp:inline>
        </w:drawing>
      </w:r>
    </w:p>
    <w:p w:rsidR="00D76341" w:rsidRPr="00D76341" w:rsidRDefault="00D76341" w:rsidP="00CC7A81">
      <w:pPr>
        <w:rPr>
          <w:rFonts w:ascii="微软雅黑" w:eastAsia="微软雅黑" w:hAnsi="微软雅黑"/>
          <w:b/>
          <w:szCs w:val="21"/>
        </w:rPr>
      </w:pPr>
      <w:r>
        <w:rPr>
          <w:rFonts w:ascii="微软雅黑" w:eastAsia="微软雅黑" w:hAnsi="微软雅黑" w:hint="eastAsia"/>
          <w:b/>
          <w:szCs w:val="21"/>
        </w:rPr>
        <w:t>其他</w:t>
      </w:r>
      <w:r w:rsidRPr="00D76341">
        <w:rPr>
          <w:rFonts w:ascii="微软雅黑" w:eastAsia="微软雅黑" w:hAnsi="微软雅黑" w:hint="eastAsia"/>
          <w:b/>
          <w:szCs w:val="21"/>
        </w:rPr>
        <w:t>注意事项：</w:t>
      </w:r>
    </w:p>
    <w:p w:rsidR="00D76341" w:rsidRPr="00D76341" w:rsidRDefault="00D76341" w:rsidP="00D76341">
      <w:pPr>
        <w:snapToGrid w:val="0"/>
        <w:spacing w:line="360" w:lineRule="auto"/>
        <w:ind w:firstLineChars="200" w:firstLine="420"/>
        <w:rPr>
          <w:rFonts w:ascii="微软雅黑" w:eastAsia="微软雅黑" w:hAnsi="微软雅黑"/>
          <w:color w:val="000000"/>
          <w:szCs w:val="21"/>
        </w:rPr>
      </w:pPr>
      <w:r w:rsidRPr="00D76341">
        <w:rPr>
          <w:rFonts w:ascii="微软雅黑" w:eastAsia="微软雅黑" w:hAnsi="微软雅黑" w:hint="eastAsia"/>
          <w:b/>
          <w:bCs/>
          <w:color w:val="000000"/>
          <w:szCs w:val="21"/>
        </w:rPr>
        <w:t>1、招标方式：</w:t>
      </w:r>
      <w:r w:rsidRPr="00D76341">
        <w:rPr>
          <w:rFonts w:ascii="微软雅黑" w:eastAsia="微软雅黑" w:hAnsi="微软雅黑" w:hint="eastAsia"/>
          <w:color w:val="000000"/>
          <w:szCs w:val="21"/>
        </w:rPr>
        <w:t>系统线上招标测试网址：</w:t>
      </w:r>
      <w:hyperlink r:id="rId17" w:history="1">
        <w:r w:rsidRPr="00D76341">
          <w:rPr>
            <w:rStyle w:val="a3"/>
            <w:rFonts w:ascii="微软雅黑" w:eastAsia="微软雅黑" w:hAnsi="微软雅黑" w:hint="eastAsia"/>
            <w:color w:val="000000"/>
            <w:szCs w:val="21"/>
          </w:rPr>
          <w:t>http://ovms.sf-express.com</w:t>
        </w:r>
      </w:hyperlink>
      <w:r w:rsidRPr="00D76341">
        <w:rPr>
          <w:rFonts w:ascii="微软雅黑" w:eastAsia="微软雅黑" w:hAnsi="微软雅黑" w:hint="eastAsia"/>
          <w:color w:val="000000"/>
          <w:szCs w:val="21"/>
        </w:rPr>
        <w:t>，浏览器必须是</w:t>
      </w:r>
      <w:r w:rsidRPr="00D76341">
        <w:rPr>
          <w:rFonts w:ascii="微软雅黑" w:eastAsia="微软雅黑" w:hAnsi="微软雅黑" w:hint="eastAsia"/>
          <w:color w:val="000000"/>
          <w:szCs w:val="21"/>
          <w:highlight w:val="yellow"/>
        </w:rPr>
        <w:t>谷歌最新版</w:t>
      </w:r>
      <w:r w:rsidRPr="00D76341">
        <w:rPr>
          <w:rFonts w:ascii="微软雅黑" w:eastAsia="微软雅黑" w:hAnsi="微软雅黑" w:hint="eastAsia"/>
          <w:color w:val="000000"/>
          <w:szCs w:val="21"/>
        </w:rPr>
        <w:t>；</w:t>
      </w:r>
    </w:p>
    <w:p w:rsidR="00D76341" w:rsidRPr="00D76341" w:rsidRDefault="00D76341" w:rsidP="00D76341">
      <w:pPr>
        <w:snapToGrid w:val="0"/>
        <w:spacing w:line="360" w:lineRule="auto"/>
        <w:ind w:firstLineChars="200" w:firstLine="420"/>
        <w:rPr>
          <w:rFonts w:ascii="微软雅黑" w:eastAsia="微软雅黑" w:hAnsi="微软雅黑"/>
          <w:b/>
          <w:bCs/>
          <w:color w:val="000000"/>
          <w:szCs w:val="21"/>
        </w:rPr>
      </w:pPr>
      <w:r w:rsidRPr="00D76341">
        <w:rPr>
          <w:rFonts w:ascii="微软雅黑" w:eastAsia="微软雅黑" w:hAnsi="微软雅黑" w:hint="eastAsia"/>
          <w:b/>
          <w:bCs/>
          <w:color w:val="000000"/>
          <w:szCs w:val="21"/>
        </w:rPr>
        <w:t>2、邀标对象：</w:t>
      </w:r>
      <w:r w:rsidRPr="00D76341">
        <w:rPr>
          <w:rFonts w:ascii="微软雅黑" w:eastAsia="微软雅黑" w:hAnsi="微软雅黑" w:hint="eastAsia"/>
          <w:color w:val="000000"/>
          <w:szCs w:val="21"/>
        </w:rPr>
        <w:t>顺丰公路运输平台中供应商状态为“备选”或“合作”的合作伙伴可以参加线上招标；通过官网自荐的合作伙伴需先在平台注册，顺丰准入审核通过后方可登陆账户参加投标；</w:t>
      </w:r>
    </w:p>
    <w:p w:rsidR="00D76341" w:rsidRPr="00D76341" w:rsidRDefault="00D76341" w:rsidP="00D76341">
      <w:pPr>
        <w:snapToGrid w:val="0"/>
        <w:spacing w:line="360" w:lineRule="auto"/>
        <w:ind w:firstLineChars="200" w:firstLine="420"/>
        <w:rPr>
          <w:rFonts w:ascii="微软雅黑" w:eastAsia="微软雅黑" w:hAnsi="微软雅黑"/>
          <w:b/>
          <w:bCs/>
          <w:color w:val="000000"/>
          <w:szCs w:val="21"/>
        </w:rPr>
      </w:pPr>
      <w:r w:rsidRPr="00D76341">
        <w:rPr>
          <w:rFonts w:ascii="微软雅黑" w:eastAsia="微软雅黑" w:hAnsi="微软雅黑" w:hint="eastAsia"/>
          <w:b/>
          <w:bCs/>
          <w:color w:val="000000"/>
          <w:szCs w:val="21"/>
        </w:rPr>
        <w:t>3、系统线上投标规则：</w:t>
      </w:r>
    </w:p>
    <w:p w:rsidR="00D76341" w:rsidRPr="00D76341" w:rsidRDefault="00D76341" w:rsidP="00D76341">
      <w:pPr>
        <w:pStyle w:val="a5"/>
        <w:numPr>
          <w:ilvl w:val="0"/>
          <w:numId w:val="2"/>
        </w:numPr>
        <w:snapToGrid w:val="0"/>
        <w:spacing w:line="360" w:lineRule="auto"/>
        <w:ind w:left="0" w:firstLine="560"/>
        <w:rPr>
          <w:rFonts w:ascii="微软雅黑" w:eastAsia="微软雅黑" w:hAnsi="微软雅黑"/>
          <w:color w:val="000000"/>
          <w:sz w:val="21"/>
          <w:szCs w:val="21"/>
        </w:rPr>
      </w:pPr>
      <w:r w:rsidRPr="00D76341">
        <w:rPr>
          <w:rFonts w:ascii="微软雅黑" w:eastAsia="微软雅黑" w:hAnsi="微软雅黑" w:hint="eastAsia"/>
          <w:color w:val="000000"/>
          <w:sz w:val="21"/>
          <w:szCs w:val="21"/>
        </w:rPr>
        <w:lastRenderedPageBreak/>
        <w:t>线上报价前须仔细阅读“投标须知”，点击同意方可查看招标线路详情以及报价；</w:t>
      </w:r>
    </w:p>
    <w:p w:rsidR="00D76341" w:rsidRPr="00D76341" w:rsidRDefault="00D76341" w:rsidP="00D76341">
      <w:pPr>
        <w:pStyle w:val="a5"/>
        <w:numPr>
          <w:ilvl w:val="0"/>
          <w:numId w:val="2"/>
        </w:numPr>
        <w:snapToGrid w:val="0"/>
        <w:spacing w:line="360" w:lineRule="auto"/>
        <w:ind w:left="0" w:firstLine="560"/>
        <w:rPr>
          <w:rFonts w:ascii="微软雅黑" w:eastAsia="微软雅黑" w:hAnsi="微软雅黑"/>
          <w:color w:val="000000"/>
          <w:sz w:val="21"/>
          <w:szCs w:val="21"/>
          <w:u w:val="single"/>
        </w:rPr>
      </w:pPr>
      <w:r w:rsidRPr="00D76341">
        <w:rPr>
          <w:rFonts w:ascii="微软雅黑" w:eastAsia="微软雅黑" w:hAnsi="微软雅黑" w:hint="eastAsia"/>
          <w:color w:val="000000"/>
          <w:sz w:val="21"/>
          <w:szCs w:val="21"/>
        </w:rPr>
        <w:t>线上投标设一轮</w:t>
      </w:r>
      <w:r w:rsidRPr="00D76341">
        <w:rPr>
          <w:rFonts w:ascii="微软雅黑" w:eastAsia="微软雅黑" w:hAnsi="微软雅黑" w:hint="eastAsia"/>
          <w:b/>
          <w:bCs/>
          <w:color w:val="000000"/>
          <w:sz w:val="21"/>
          <w:szCs w:val="21"/>
        </w:rPr>
        <w:t>报价</w:t>
      </w:r>
      <w:r w:rsidRPr="00D76341">
        <w:rPr>
          <w:rFonts w:ascii="微软雅黑" w:eastAsia="微软雅黑" w:hAnsi="微软雅黑" w:hint="eastAsia"/>
          <w:color w:val="000000"/>
          <w:sz w:val="21"/>
          <w:szCs w:val="21"/>
        </w:rPr>
        <w:t>，二轮</w:t>
      </w:r>
      <w:r w:rsidRPr="00D76341">
        <w:rPr>
          <w:rFonts w:ascii="微软雅黑" w:eastAsia="微软雅黑" w:hAnsi="微软雅黑" w:hint="eastAsia"/>
          <w:b/>
          <w:bCs/>
          <w:color w:val="000000"/>
          <w:sz w:val="21"/>
          <w:szCs w:val="21"/>
        </w:rPr>
        <w:t>竞价</w:t>
      </w:r>
      <w:r w:rsidRPr="00D76341">
        <w:rPr>
          <w:rFonts w:ascii="微软雅黑" w:eastAsia="微软雅黑" w:hAnsi="微软雅黑" w:hint="eastAsia"/>
          <w:color w:val="000000"/>
          <w:sz w:val="21"/>
          <w:szCs w:val="21"/>
        </w:rPr>
        <w:t>。报价入围可进入第一轮竞价，反之落标；第一轮竞价入围可进入第二轮竞价，反之落标；第二轮竞价报完价后，等待地区评标；</w:t>
      </w:r>
      <w:r w:rsidRPr="00D76341">
        <w:rPr>
          <w:rFonts w:ascii="微软雅黑" w:eastAsia="微软雅黑" w:hAnsi="微软雅黑" w:hint="eastAsia"/>
          <w:color w:val="000000"/>
          <w:sz w:val="21"/>
          <w:szCs w:val="21"/>
          <w:u w:val="single"/>
        </w:rPr>
        <w:t>（注：线上报价金额不会顺延至第一轮竞价，每轮竞价均需重填价，否则到竞价截止时间系统会自动视为弃标）</w:t>
      </w:r>
    </w:p>
    <w:p w:rsidR="0067566D" w:rsidRDefault="00D76341" w:rsidP="0067566D">
      <w:pPr>
        <w:pStyle w:val="a5"/>
        <w:numPr>
          <w:ilvl w:val="0"/>
          <w:numId w:val="2"/>
        </w:numPr>
        <w:snapToGrid w:val="0"/>
        <w:spacing w:line="360" w:lineRule="auto"/>
        <w:ind w:left="0" w:firstLine="560"/>
        <w:rPr>
          <w:rFonts w:ascii="微软雅黑" w:eastAsia="微软雅黑" w:hAnsi="微软雅黑"/>
          <w:color w:val="000000"/>
          <w:sz w:val="21"/>
          <w:szCs w:val="21"/>
        </w:rPr>
      </w:pPr>
      <w:r w:rsidRPr="00D76341">
        <w:rPr>
          <w:rFonts w:ascii="微软雅黑" w:eastAsia="微软雅黑" w:hAnsi="微软雅黑" w:hint="eastAsia"/>
          <w:color w:val="000000"/>
          <w:sz w:val="21"/>
          <w:szCs w:val="21"/>
        </w:rPr>
        <w:t>线上投标全过程禁电话议价，以第二轮竞价额做为最终报价；</w:t>
      </w:r>
    </w:p>
    <w:p w:rsidR="00D76341" w:rsidRPr="0067566D" w:rsidRDefault="00D76341" w:rsidP="0067566D">
      <w:pPr>
        <w:snapToGrid w:val="0"/>
        <w:spacing w:line="360" w:lineRule="auto"/>
        <w:rPr>
          <w:rFonts w:ascii="微软雅黑" w:eastAsia="微软雅黑" w:hAnsi="微软雅黑"/>
          <w:color w:val="000000"/>
          <w:szCs w:val="21"/>
        </w:rPr>
      </w:pPr>
      <w:r w:rsidRPr="0067566D">
        <w:rPr>
          <w:rFonts w:ascii="微软雅黑" w:eastAsia="微软雅黑" w:hAnsi="微软雅黑" w:hint="eastAsia"/>
          <w:b/>
          <w:bCs/>
          <w:color w:val="000000"/>
          <w:szCs w:val="21"/>
        </w:rPr>
        <w:t>4、系统线上投标注意事项</w:t>
      </w:r>
      <w:r w:rsidRPr="0067566D">
        <w:rPr>
          <w:rFonts w:ascii="微软雅黑" w:eastAsia="微软雅黑" w:hAnsi="微软雅黑" w:hint="eastAsia"/>
          <w:color w:val="000000"/>
          <w:szCs w:val="21"/>
        </w:rPr>
        <w:t>：</w:t>
      </w:r>
    </w:p>
    <w:p w:rsidR="00D76341" w:rsidRPr="00D76341" w:rsidRDefault="00D76341" w:rsidP="00D76341">
      <w:pPr>
        <w:pStyle w:val="a5"/>
        <w:numPr>
          <w:ilvl w:val="0"/>
          <w:numId w:val="3"/>
        </w:numPr>
        <w:snapToGrid w:val="0"/>
        <w:spacing w:line="360" w:lineRule="auto"/>
        <w:rPr>
          <w:rFonts w:ascii="微软雅黑" w:eastAsia="微软雅黑" w:hAnsi="微软雅黑"/>
          <w:color w:val="000000"/>
          <w:sz w:val="21"/>
          <w:szCs w:val="21"/>
        </w:rPr>
      </w:pPr>
      <w:r w:rsidRPr="00D76341">
        <w:rPr>
          <w:rFonts w:ascii="微软雅黑" w:eastAsia="微软雅黑" w:hAnsi="微软雅黑" w:hint="eastAsia"/>
          <w:color w:val="000000"/>
          <w:sz w:val="21"/>
          <w:szCs w:val="21"/>
        </w:rPr>
        <w:t>三轮报价请务必注意与把握时间，以免错过；</w:t>
      </w:r>
    </w:p>
    <w:p w:rsidR="00AC4F2B" w:rsidRDefault="00AC4F2B" w:rsidP="00D76341">
      <w:pPr>
        <w:snapToGrid w:val="0"/>
        <w:spacing w:line="360" w:lineRule="auto"/>
        <w:ind w:left="980"/>
        <w:rPr>
          <w:rFonts w:ascii="微软雅黑" w:eastAsia="微软雅黑" w:hAnsi="微软雅黑"/>
          <w:color w:val="000000"/>
          <w:szCs w:val="21"/>
        </w:rPr>
      </w:pPr>
      <w:r w:rsidRPr="00E77177">
        <w:rPr>
          <w:rFonts w:ascii="黑体" w:eastAsia="黑体" w:hAnsi="黑体" w:cs="宋体" w:hint="eastAsia"/>
          <w:color w:val="333333"/>
          <w:kern w:val="0"/>
          <w:sz w:val="20"/>
          <w:szCs w:val="20"/>
        </w:rPr>
        <w:t>本次</w:t>
      </w:r>
      <w:r w:rsidRPr="00E77177">
        <w:rPr>
          <w:rFonts w:ascii="微软雅黑" w:eastAsia="微软雅黑" w:hAnsi="微软雅黑" w:hint="eastAsia"/>
          <w:color w:val="000000"/>
          <w:szCs w:val="21"/>
        </w:rPr>
        <w:t>线上招标线路计价单位统一为：</w:t>
      </w:r>
      <w:r w:rsidRPr="00E77177">
        <w:rPr>
          <w:rFonts w:ascii="微软雅黑" w:eastAsia="微软雅黑" w:hAnsi="微软雅黑" w:hint="eastAsia"/>
          <w:b/>
          <w:color w:val="000000"/>
          <w:szCs w:val="21"/>
        </w:rPr>
        <w:t>元/趟</w:t>
      </w:r>
      <w:r w:rsidRPr="00E77177">
        <w:rPr>
          <w:rFonts w:ascii="微软雅黑" w:eastAsia="微软雅黑" w:hAnsi="微软雅黑" w:hint="eastAsia"/>
          <w:color w:val="000000"/>
          <w:szCs w:val="21"/>
        </w:rPr>
        <w:t>，如果是对开/往返线</w:t>
      </w:r>
      <w:r>
        <w:rPr>
          <w:rFonts w:ascii="微软雅黑" w:eastAsia="微软雅黑" w:hAnsi="微软雅黑" w:hint="eastAsia"/>
          <w:color w:val="000000"/>
          <w:szCs w:val="21"/>
        </w:rPr>
        <w:t>，则</w:t>
      </w:r>
      <w:r w:rsidRPr="00E77177">
        <w:rPr>
          <w:rFonts w:ascii="微软雅黑" w:eastAsia="微软雅黑" w:hAnsi="微软雅黑" w:hint="eastAsia"/>
          <w:color w:val="000000"/>
          <w:szCs w:val="21"/>
        </w:rPr>
        <w:t>在同一界面报价，请报去程</w:t>
      </w:r>
      <w:r>
        <w:rPr>
          <w:rFonts w:ascii="微软雅黑" w:eastAsia="微软雅黑" w:hAnsi="微软雅黑" w:hint="eastAsia"/>
          <w:color w:val="000000"/>
          <w:szCs w:val="21"/>
        </w:rPr>
        <w:t>线路</w:t>
      </w:r>
      <w:r w:rsidRPr="00E77177">
        <w:rPr>
          <w:rFonts w:ascii="微软雅黑" w:eastAsia="微软雅黑" w:hAnsi="微软雅黑" w:hint="eastAsia"/>
          <w:color w:val="000000"/>
          <w:szCs w:val="21"/>
        </w:rPr>
        <w:t>趟价。若</w:t>
      </w:r>
      <w:r>
        <w:rPr>
          <w:rFonts w:ascii="微软雅黑" w:eastAsia="微软雅黑" w:hAnsi="微软雅黑" w:hint="eastAsia"/>
          <w:color w:val="000000"/>
          <w:szCs w:val="21"/>
        </w:rPr>
        <w:t>供应商</w:t>
      </w:r>
      <w:r w:rsidRPr="00E77177">
        <w:rPr>
          <w:rFonts w:ascii="微软雅黑" w:eastAsia="微软雅黑" w:hAnsi="微软雅黑" w:hint="eastAsia"/>
          <w:color w:val="000000"/>
          <w:szCs w:val="21"/>
        </w:rPr>
        <w:t>看错计价方式报</w:t>
      </w:r>
      <w:r>
        <w:rPr>
          <w:rFonts w:ascii="微软雅黑" w:eastAsia="微软雅黑" w:hAnsi="微软雅黑" w:hint="eastAsia"/>
          <w:color w:val="000000"/>
          <w:szCs w:val="21"/>
        </w:rPr>
        <w:t>错价且</w:t>
      </w:r>
      <w:r w:rsidRPr="00E77177">
        <w:rPr>
          <w:rFonts w:ascii="微软雅黑" w:eastAsia="微软雅黑" w:hAnsi="微软雅黑" w:hint="eastAsia"/>
          <w:color w:val="000000"/>
          <w:szCs w:val="21"/>
        </w:rPr>
        <w:t>已中标</w:t>
      </w:r>
      <w:r>
        <w:rPr>
          <w:rFonts w:ascii="微软雅黑" w:eastAsia="微软雅黑" w:hAnsi="微软雅黑" w:hint="eastAsia"/>
          <w:color w:val="000000"/>
          <w:szCs w:val="21"/>
        </w:rPr>
        <w:t>，</w:t>
      </w:r>
      <w:r w:rsidRPr="00E77177">
        <w:rPr>
          <w:rFonts w:ascii="微软雅黑" w:eastAsia="微软雅黑" w:hAnsi="微软雅黑" w:hint="eastAsia"/>
          <w:color w:val="000000"/>
          <w:szCs w:val="21"/>
        </w:rPr>
        <w:t>则不会事后再议价</w:t>
      </w:r>
    </w:p>
    <w:p w:rsidR="00D76341" w:rsidRPr="00D76341" w:rsidRDefault="00D76341" w:rsidP="00D76341">
      <w:pPr>
        <w:snapToGrid w:val="0"/>
        <w:spacing w:line="360" w:lineRule="auto"/>
        <w:ind w:left="980"/>
        <w:rPr>
          <w:rFonts w:ascii="微软雅黑" w:eastAsia="微软雅黑" w:hAnsi="微软雅黑"/>
          <w:color w:val="000000"/>
          <w:szCs w:val="21"/>
        </w:rPr>
      </w:pPr>
      <w:r w:rsidRPr="00D76341">
        <w:rPr>
          <w:rFonts w:ascii="微软雅黑" w:eastAsia="微软雅黑" w:hAnsi="微软雅黑" w:hint="eastAsia"/>
          <w:color w:val="000000"/>
          <w:szCs w:val="21"/>
          <w:highlight w:val="green"/>
        </w:rPr>
        <w:t>例：对开线14吨位，去程运力名称为“深圳上海0200”，去程里程数1300KM；返程运力名称为“上海深圳1300”，返程里程数1400KM,那么线上报趟价请只报去程里程趟价5000元，切勿报错为一个来回趟价1</w:t>
      </w:r>
      <w:r w:rsidRPr="00D76341">
        <w:rPr>
          <w:rFonts w:ascii="微软雅黑" w:eastAsia="微软雅黑" w:hAnsi="微软雅黑" w:hint="eastAsia"/>
          <w:color w:val="1F497D"/>
          <w:szCs w:val="21"/>
          <w:highlight w:val="green"/>
        </w:rPr>
        <w:t>0</w:t>
      </w:r>
      <w:r w:rsidRPr="00D76341">
        <w:rPr>
          <w:rFonts w:ascii="微软雅黑" w:eastAsia="微软雅黑" w:hAnsi="微软雅黑" w:hint="eastAsia"/>
          <w:color w:val="000000"/>
          <w:szCs w:val="21"/>
          <w:highlight w:val="green"/>
        </w:rPr>
        <w:t>000元。</w:t>
      </w:r>
    </w:p>
    <w:p w:rsidR="00D76341" w:rsidRPr="00D76341" w:rsidRDefault="00D76341" w:rsidP="00D76341">
      <w:pPr>
        <w:pStyle w:val="a5"/>
        <w:numPr>
          <w:ilvl w:val="0"/>
          <w:numId w:val="3"/>
        </w:numPr>
        <w:snapToGrid w:val="0"/>
        <w:spacing w:line="360" w:lineRule="auto"/>
        <w:rPr>
          <w:rFonts w:ascii="微软雅黑" w:eastAsia="微软雅黑" w:hAnsi="微软雅黑"/>
          <w:color w:val="000000"/>
          <w:sz w:val="21"/>
          <w:szCs w:val="21"/>
          <w:u w:val="single"/>
        </w:rPr>
      </w:pPr>
      <w:r w:rsidRPr="00D76341">
        <w:rPr>
          <w:rFonts w:ascii="微软雅黑" w:eastAsia="微软雅黑" w:hAnsi="微软雅黑" w:hint="eastAsia"/>
          <w:color w:val="000000"/>
          <w:sz w:val="21"/>
          <w:szCs w:val="21"/>
          <w:u w:val="single"/>
        </w:rPr>
        <w:t>为便于合伴线上有效报价，建议合伴先将各区招标线路通过系统公告栏或顺丰官网先下载打印好，针对有意向线路在纸上填好价，然后登系统录</w:t>
      </w:r>
      <w:r w:rsidRPr="00D76341">
        <w:rPr>
          <w:rFonts w:ascii="微软雅黑" w:eastAsia="微软雅黑" w:hAnsi="微软雅黑" w:hint="eastAsia"/>
          <w:b/>
          <w:bCs/>
          <w:color w:val="000000"/>
          <w:sz w:val="21"/>
          <w:szCs w:val="21"/>
          <w:u w:val="single"/>
        </w:rPr>
        <w:t>“线路编码”</w:t>
      </w:r>
      <w:r w:rsidRPr="00D76341">
        <w:rPr>
          <w:rFonts w:ascii="微软雅黑" w:eastAsia="微软雅黑" w:hAnsi="微软雅黑" w:hint="eastAsia"/>
          <w:color w:val="000000"/>
          <w:sz w:val="21"/>
          <w:szCs w:val="21"/>
          <w:u w:val="single"/>
        </w:rPr>
        <w:t>直接定位查询进行报价（如下截图）；</w:t>
      </w:r>
    </w:p>
    <w:p w:rsidR="00D76341" w:rsidRPr="00D76341" w:rsidRDefault="00D76341" w:rsidP="00D76341">
      <w:pPr>
        <w:pStyle w:val="a5"/>
        <w:snapToGrid w:val="0"/>
        <w:spacing w:line="360" w:lineRule="auto"/>
        <w:ind w:left="980" w:firstLine="0"/>
        <w:rPr>
          <w:rFonts w:ascii="微软雅黑" w:eastAsia="微软雅黑" w:hAnsi="微软雅黑"/>
          <w:color w:val="000000"/>
          <w:sz w:val="21"/>
          <w:szCs w:val="21"/>
        </w:rPr>
      </w:pPr>
      <w:r w:rsidRPr="00D76341">
        <w:rPr>
          <w:rFonts w:ascii="微软雅黑" w:eastAsia="微软雅黑" w:hAnsi="微软雅黑" w:hint="eastAsia"/>
          <w:noProof/>
          <w:sz w:val="21"/>
          <w:szCs w:val="21"/>
        </w:rPr>
        <w:drawing>
          <wp:anchor distT="0" distB="0" distL="114300" distR="114300" simplePos="0" relativeHeight="251658240" behindDoc="0" locked="0" layoutInCell="1" allowOverlap="1" wp14:anchorId="3720B619" wp14:editId="7CF6B379">
            <wp:simplePos x="0" y="0"/>
            <wp:positionH relativeFrom="column">
              <wp:posOffset>593725</wp:posOffset>
            </wp:positionH>
            <wp:positionV relativeFrom="paragraph">
              <wp:posOffset>9525</wp:posOffset>
            </wp:positionV>
            <wp:extent cx="5715000" cy="495300"/>
            <wp:effectExtent l="0" t="0" r="0" b="0"/>
            <wp:wrapSquare wrapText="bothSides"/>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15000" cy="495300"/>
                    </a:xfrm>
                    <a:prstGeom prst="rect">
                      <a:avLst/>
                    </a:prstGeom>
                    <a:noFill/>
                  </pic:spPr>
                </pic:pic>
              </a:graphicData>
            </a:graphic>
            <wp14:sizeRelH relativeFrom="page">
              <wp14:pctWidth>0</wp14:pctWidth>
            </wp14:sizeRelH>
            <wp14:sizeRelV relativeFrom="page">
              <wp14:pctHeight>0</wp14:pctHeight>
            </wp14:sizeRelV>
          </wp:anchor>
        </w:drawing>
      </w:r>
    </w:p>
    <w:p w:rsidR="00D76341" w:rsidRPr="00D76341" w:rsidRDefault="00D76341" w:rsidP="00D76341">
      <w:pPr>
        <w:pStyle w:val="a5"/>
        <w:snapToGrid w:val="0"/>
        <w:spacing w:line="360" w:lineRule="auto"/>
        <w:ind w:left="980" w:firstLine="0"/>
        <w:rPr>
          <w:rFonts w:ascii="微软雅黑" w:eastAsia="微软雅黑" w:hAnsi="微软雅黑"/>
          <w:color w:val="000000"/>
          <w:sz w:val="21"/>
          <w:szCs w:val="21"/>
        </w:rPr>
      </w:pPr>
    </w:p>
    <w:p w:rsidR="00D76341" w:rsidRPr="00D76341" w:rsidRDefault="00D76341" w:rsidP="00D76341">
      <w:pPr>
        <w:pStyle w:val="a5"/>
        <w:numPr>
          <w:ilvl w:val="0"/>
          <w:numId w:val="3"/>
        </w:numPr>
        <w:snapToGrid w:val="0"/>
        <w:spacing w:line="360" w:lineRule="auto"/>
        <w:rPr>
          <w:rFonts w:ascii="微软雅黑" w:eastAsia="微软雅黑" w:hAnsi="微软雅黑"/>
          <w:b/>
          <w:bCs/>
          <w:color w:val="000000"/>
          <w:sz w:val="21"/>
          <w:szCs w:val="21"/>
        </w:rPr>
      </w:pPr>
      <w:r w:rsidRPr="00D76341">
        <w:rPr>
          <w:rFonts w:ascii="微软雅黑" w:eastAsia="微软雅黑" w:hAnsi="微软雅黑" w:hint="eastAsia"/>
          <w:color w:val="000000"/>
          <w:sz w:val="21"/>
          <w:szCs w:val="21"/>
        </w:rPr>
        <w:t>在报价界面或投标界面出现空白，则退出账户，按CTRL+SHIFT+DELETE组合键，清除缓存后重新登录即可；</w:t>
      </w:r>
    </w:p>
    <w:p w:rsidR="00D76341" w:rsidRDefault="00D76341" w:rsidP="00D76341">
      <w:pPr>
        <w:pStyle w:val="a5"/>
        <w:numPr>
          <w:ilvl w:val="0"/>
          <w:numId w:val="3"/>
        </w:numPr>
        <w:snapToGrid w:val="0"/>
        <w:spacing w:line="360" w:lineRule="auto"/>
        <w:rPr>
          <w:rFonts w:ascii="微软雅黑" w:eastAsia="微软雅黑" w:hAnsi="微软雅黑"/>
          <w:color w:val="000000"/>
          <w:sz w:val="21"/>
          <w:szCs w:val="21"/>
        </w:rPr>
      </w:pPr>
      <w:r w:rsidRPr="00D76341">
        <w:rPr>
          <w:rFonts w:ascii="微软雅黑" w:eastAsia="微软雅黑" w:hAnsi="微软雅黑" w:hint="eastAsia"/>
          <w:color w:val="000000"/>
          <w:sz w:val="21"/>
          <w:szCs w:val="21"/>
        </w:rPr>
        <w:t>本次线上集中报价，</w:t>
      </w:r>
      <w:r w:rsidR="009C5647" w:rsidRPr="009C5647">
        <w:rPr>
          <w:rFonts w:ascii="微软雅黑" w:eastAsia="微软雅黑" w:hAnsi="微软雅黑" w:hint="eastAsia"/>
          <w:color w:val="000000"/>
          <w:sz w:val="21"/>
          <w:szCs w:val="21"/>
        </w:rPr>
        <w:t>系统会反应稍慢（1-30秒）</w:t>
      </w:r>
      <w:r w:rsidRPr="00D76341">
        <w:rPr>
          <w:rFonts w:ascii="微软雅黑" w:eastAsia="微软雅黑" w:hAnsi="微软雅黑" w:hint="eastAsia"/>
          <w:color w:val="000000"/>
          <w:sz w:val="21"/>
          <w:szCs w:val="21"/>
        </w:rPr>
        <w:t>，请勿着急也勿反复点击界面按键，它会自动缓冲过来；</w:t>
      </w:r>
    </w:p>
    <w:p w:rsidR="00A76680" w:rsidRPr="00D76341" w:rsidRDefault="00D76341" w:rsidP="00D76341">
      <w:pPr>
        <w:snapToGrid w:val="0"/>
        <w:spacing w:line="360" w:lineRule="auto"/>
        <w:ind w:firstLineChars="200" w:firstLine="420"/>
        <w:rPr>
          <w:rFonts w:ascii="微软雅黑" w:eastAsia="微软雅黑" w:hAnsi="微软雅黑"/>
          <w:color w:val="000000"/>
          <w:szCs w:val="21"/>
        </w:rPr>
      </w:pPr>
      <w:r w:rsidRPr="00D76341">
        <w:rPr>
          <w:rFonts w:ascii="微软雅黑" w:eastAsia="微软雅黑" w:hAnsi="微软雅黑" w:hint="eastAsia"/>
          <w:color w:val="000000"/>
          <w:szCs w:val="21"/>
        </w:rPr>
        <w:t>如遇系统无法登陆或无法报价等异常，请</w:t>
      </w:r>
      <w:r w:rsidR="00443683">
        <w:rPr>
          <w:rFonts w:ascii="微软雅黑" w:eastAsia="微软雅黑" w:hAnsi="微软雅黑" w:hint="eastAsia"/>
          <w:color w:val="000000"/>
          <w:szCs w:val="21"/>
        </w:rPr>
        <w:t>及时</w:t>
      </w:r>
      <w:r w:rsidRPr="00D76341">
        <w:rPr>
          <w:rFonts w:ascii="微软雅黑" w:eastAsia="微软雅黑" w:hAnsi="微软雅黑" w:hint="eastAsia"/>
          <w:color w:val="000000"/>
          <w:szCs w:val="21"/>
        </w:rPr>
        <w:t>电联</w:t>
      </w:r>
      <w:r w:rsidR="00BF0FEF">
        <w:rPr>
          <w:rFonts w:ascii="微软雅黑" w:eastAsia="微软雅黑" w:hAnsi="微软雅黑" w:hint="eastAsia"/>
          <w:color w:val="000000"/>
          <w:szCs w:val="21"/>
        </w:rPr>
        <w:t>顺丰速运</w:t>
      </w:r>
      <w:r w:rsidRPr="00D76341">
        <w:rPr>
          <w:rFonts w:ascii="微软雅黑" w:eastAsia="微软雅黑" w:hAnsi="微软雅黑" w:hint="eastAsia"/>
          <w:color w:val="000000"/>
          <w:szCs w:val="21"/>
        </w:rPr>
        <w:t>车辆管理处</w:t>
      </w:r>
      <w:r w:rsidR="00BF0FEF" w:rsidRPr="00BF0FEF">
        <w:rPr>
          <w:rFonts w:ascii="微软雅黑" w:eastAsia="微软雅黑" w:hAnsi="微软雅黑" w:hint="eastAsia"/>
          <w:color w:val="000000"/>
          <w:szCs w:val="21"/>
        </w:rPr>
        <w:t>苏先生</w:t>
      </w:r>
      <w:r w:rsidR="00BF0FEF">
        <w:rPr>
          <w:rFonts w:ascii="微软雅黑" w:eastAsia="微软雅黑" w:hAnsi="微软雅黑" w:hint="eastAsia"/>
          <w:color w:val="000000"/>
          <w:szCs w:val="21"/>
        </w:rPr>
        <w:t>：0755-33990227</w:t>
      </w:r>
      <w:r w:rsidR="00BF0FEF" w:rsidRPr="00BF0FEF">
        <w:rPr>
          <w:rFonts w:ascii="微软雅黑" w:eastAsia="微软雅黑" w:hAnsi="微软雅黑" w:hint="eastAsia"/>
          <w:color w:val="000000"/>
          <w:szCs w:val="21"/>
        </w:rPr>
        <w:t>、</w:t>
      </w:r>
      <w:r w:rsidR="00BF0FEF" w:rsidRPr="00D76341">
        <w:rPr>
          <w:rFonts w:ascii="微软雅黑" w:eastAsia="微软雅黑" w:hAnsi="微软雅黑" w:hint="eastAsia"/>
          <w:color w:val="000000"/>
          <w:szCs w:val="21"/>
        </w:rPr>
        <w:t>周</w:t>
      </w:r>
      <w:r w:rsidR="00BF0FEF">
        <w:rPr>
          <w:rFonts w:ascii="微软雅黑" w:eastAsia="微软雅黑" w:hAnsi="微软雅黑" w:hint="eastAsia"/>
          <w:color w:val="000000"/>
          <w:szCs w:val="21"/>
        </w:rPr>
        <w:t>小姐</w:t>
      </w:r>
      <w:r w:rsidR="00BF0FEF" w:rsidRPr="00043E84">
        <w:rPr>
          <w:rFonts w:ascii="微软雅黑" w:eastAsia="微软雅黑" w:hAnsi="微软雅黑" w:cs="宋体" w:hint="eastAsia"/>
          <w:color w:val="333333"/>
          <w:kern w:val="0"/>
          <w:sz w:val="20"/>
          <w:szCs w:val="20"/>
        </w:rPr>
        <w:t>0755-</w:t>
      </w:r>
      <w:r w:rsidR="00BF0FEF">
        <w:rPr>
          <w:rFonts w:ascii="微软雅黑" w:eastAsia="微软雅黑" w:hAnsi="微软雅黑" w:cs="宋体" w:hint="eastAsia"/>
          <w:color w:val="333333"/>
          <w:kern w:val="0"/>
          <w:sz w:val="20"/>
          <w:szCs w:val="20"/>
        </w:rPr>
        <w:t>36646947，</w:t>
      </w:r>
      <w:r w:rsidRPr="00D76341">
        <w:rPr>
          <w:rFonts w:ascii="微软雅黑" w:eastAsia="微软雅黑" w:hAnsi="微软雅黑" w:hint="eastAsia"/>
          <w:color w:val="000000"/>
          <w:szCs w:val="21"/>
        </w:rPr>
        <w:t>由</w:t>
      </w:r>
      <w:r w:rsidR="00BF0FEF">
        <w:rPr>
          <w:rFonts w:ascii="微软雅黑" w:eastAsia="微软雅黑" w:hAnsi="微软雅黑" w:hint="eastAsia"/>
          <w:color w:val="000000"/>
          <w:szCs w:val="21"/>
        </w:rPr>
        <w:t>其</w:t>
      </w:r>
      <w:r w:rsidRPr="00D76341">
        <w:rPr>
          <w:rFonts w:ascii="微软雅黑" w:eastAsia="微软雅黑" w:hAnsi="微软雅黑" w:hint="eastAsia"/>
          <w:color w:val="000000"/>
          <w:szCs w:val="21"/>
        </w:rPr>
        <w:t>跟进处理，确保伙伴可</w:t>
      </w:r>
      <w:r w:rsidR="00BF0FEF">
        <w:rPr>
          <w:rFonts w:ascii="微软雅黑" w:eastAsia="微软雅黑" w:hAnsi="微软雅黑" w:hint="eastAsia"/>
          <w:color w:val="000000"/>
          <w:szCs w:val="21"/>
        </w:rPr>
        <w:t>在系统中</w:t>
      </w:r>
      <w:r w:rsidRPr="00D76341">
        <w:rPr>
          <w:rFonts w:ascii="微软雅黑" w:eastAsia="微软雅黑" w:hAnsi="微软雅黑" w:hint="eastAsia"/>
          <w:color w:val="000000"/>
          <w:szCs w:val="21"/>
        </w:rPr>
        <w:t>正常报价</w:t>
      </w:r>
      <w:r w:rsidR="00443683">
        <w:rPr>
          <w:rFonts w:ascii="微软雅黑" w:eastAsia="微软雅黑" w:hAnsi="微软雅黑" w:hint="eastAsia"/>
          <w:color w:val="000000"/>
          <w:szCs w:val="21"/>
        </w:rPr>
        <w:t>。</w:t>
      </w:r>
    </w:p>
    <w:sectPr w:rsidR="00A76680" w:rsidRPr="00D7634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020A" w:rsidRDefault="0012020A" w:rsidP="0067566D">
      <w:r>
        <w:separator/>
      </w:r>
    </w:p>
  </w:endnote>
  <w:endnote w:type="continuationSeparator" w:id="0">
    <w:p w:rsidR="0012020A" w:rsidRDefault="0012020A" w:rsidP="006756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020A" w:rsidRDefault="0012020A" w:rsidP="0067566D">
      <w:r>
        <w:separator/>
      </w:r>
    </w:p>
  </w:footnote>
  <w:footnote w:type="continuationSeparator" w:id="0">
    <w:p w:rsidR="0012020A" w:rsidRDefault="0012020A" w:rsidP="0067566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334BE8"/>
    <w:multiLevelType w:val="hybridMultilevel"/>
    <w:tmpl w:val="DB20F14A"/>
    <w:lvl w:ilvl="0" w:tplc="0409000B">
      <w:start w:val="1"/>
      <w:numFmt w:val="bullet"/>
      <w:lvlText w:val=""/>
      <w:lvlJc w:val="left"/>
      <w:pPr>
        <w:ind w:left="980" w:hanging="420"/>
      </w:pPr>
      <w:rPr>
        <w:rFonts w:ascii="Wingdings" w:hAnsi="Wingdings" w:hint="default"/>
      </w:rPr>
    </w:lvl>
    <w:lvl w:ilvl="1" w:tplc="04090003">
      <w:start w:val="1"/>
      <w:numFmt w:val="bullet"/>
      <w:lvlText w:val=""/>
      <w:lvlJc w:val="left"/>
      <w:pPr>
        <w:ind w:left="1400" w:hanging="420"/>
      </w:pPr>
      <w:rPr>
        <w:rFonts w:ascii="Wingdings" w:hAnsi="Wingdings" w:hint="default"/>
      </w:rPr>
    </w:lvl>
    <w:lvl w:ilvl="2" w:tplc="04090005">
      <w:start w:val="1"/>
      <w:numFmt w:val="bullet"/>
      <w:lvlText w:val=""/>
      <w:lvlJc w:val="left"/>
      <w:pPr>
        <w:ind w:left="1820" w:hanging="420"/>
      </w:pPr>
      <w:rPr>
        <w:rFonts w:ascii="Wingdings" w:hAnsi="Wingdings" w:hint="default"/>
      </w:rPr>
    </w:lvl>
    <w:lvl w:ilvl="3" w:tplc="04090001">
      <w:start w:val="1"/>
      <w:numFmt w:val="bullet"/>
      <w:lvlText w:val=""/>
      <w:lvlJc w:val="left"/>
      <w:pPr>
        <w:ind w:left="2240" w:hanging="420"/>
      </w:pPr>
      <w:rPr>
        <w:rFonts w:ascii="Wingdings" w:hAnsi="Wingdings" w:hint="default"/>
      </w:rPr>
    </w:lvl>
    <w:lvl w:ilvl="4" w:tplc="04090003">
      <w:start w:val="1"/>
      <w:numFmt w:val="bullet"/>
      <w:lvlText w:val=""/>
      <w:lvlJc w:val="left"/>
      <w:pPr>
        <w:ind w:left="2660" w:hanging="420"/>
      </w:pPr>
      <w:rPr>
        <w:rFonts w:ascii="Wingdings" w:hAnsi="Wingdings" w:hint="default"/>
      </w:rPr>
    </w:lvl>
    <w:lvl w:ilvl="5" w:tplc="04090005">
      <w:start w:val="1"/>
      <w:numFmt w:val="bullet"/>
      <w:lvlText w:val=""/>
      <w:lvlJc w:val="left"/>
      <w:pPr>
        <w:ind w:left="3080" w:hanging="420"/>
      </w:pPr>
      <w:rPr>
        <w:rFonts w:ascii="Wingdings" w:hAnsi="Wingdings" w:hint="default"/>
      </w:rPr>
    </w:lvl>
    <w:lvl w:ilvl="6" w:tplc="04090001">
      <w:start w:val="1"/>
      <w:numFmt w:val="bullet"/>
      <w:lvlText w:val=""/>
      <w:lvlJc w:val="left"/>
      <w:pPr>
        <w:ind w:left="3500" w:hanging="420"/>
      </w:pPr>
      <w:rPr>
        <w:rFonts w:ascii="Wingdings" w:hAnsi="Wingdings" w:hint="default"/>
      </w:rPr>
    </w:lvl>
    <w:lvl w:ilvl="7" w:tplc="04090003">
      <w:start w:val="1"/>
      <w:numFmt w:val="bullet"/>
      <w:lvlText w:val=""/>
      <w:lvlJc w:val="left"/>
      <w:pPr>
        <w:ind w:left="3920" w:hanging="420"/>
      </w:pPr>
      <w:rPr>
        <w:rFonts w:ascii="Wingdings" w:hAnsi="Wingdings" w:hint="default"/>
      </w:rPr>
    </w:lvl>
    <w:lvl w:ilvl="8" w:tplc="04090005">
      <w:start w:val="1"/>
      <w:numFmt w:val="bullet"/>
      <w:lvlText w:val=""/>
      <w:lvlJc w:val="left"/>
      <w:pPr>
        <w:ind w:left="4340" w:hanging="420"/>
      </w:pPr>
      <w:rPr>
        <w:rFonts w:ascii="Wingdings" w:hAnsi="Wingdings" w:hint="default"/>
      </w:rPr>
    </w:lvl>
  </w:abstractNum>
  <w:abstractNum w:abstractNumId="1">
    <w:nsid w:val="18C45B97"/>
    <w:multiLevelType w:val="hybridMultilevel"/>
    <w:tmpl w:val="C36A65B2"/>
    <w:lvl w:ilvl="0" w:tplc="0409000B">
      <w:start w:val="1"/>
      <w:numFmt w:val="bullet"/>
      <w:lvlText w:val=""/>
      <w:lvlJc w:val="left"/>
      <w:pPr>
        <w:ind w:left="1260" w:hanging="420"/>
      </w:pPr>
      <w:rPr>
        <w:rFonts w:ascii="Wingdings" w:hAnsi="Wingdings" w:hint="default"/>
      </w:rPr>
    </w:lvl>
    <w:lvl w:ilvl="1" w:tplc="04090003">
      <w:start w:val="1"/>
      <w:numFmt w:val="bullet"/>
      <w:lvlText w:val=""/>
      <w:lvlJc w:val="left"/>
      <w:pPr>
        <w:ind w:left="1680" w:hanging="420"/>
      </w:pPr>
      <w:rPr>
        <w:rFonts w:ascii="Wingdings" w:hAnsi="Wingdings" w:hint="default"/>
      </w:rPr>
    </w:lvl>
    <w:lvl w:ilvl="2" w:tplc="04090005">
      <w:start w:val="1"/>
      <w:numFmt w:val="bullet"/>
      <w:lvlText w:val=""/>
      <w:lvlJc w:val="left"/>
      <w:pPr>
        <w:ind w:left="2100" w:hanging="420"/>
      </w:pPr>
      <w:rPr>
        <w:rFonts w:ascii="Wingdings" w:hAnsi="Wingdings" w:hint="default"/>
      </w:rPr>
    </w:lvl>
    <w:lvl w:ilvl="3" w:tplc="04090001">
      <w:start w:val="1"/>
      <w:numFmt w:val="bullet"/>
      <w:lvlText w:val=""/>
      <w:lvlJc w:val="left"/>
      <w:pPr>
        <w:ind w:left="2520" w:hanging="420"/>
      </w:pPr>
      <w:rPr>
        <w:rFonts w:ascii="Wingdings" w:hAnsi="Wingdings" w:hint="default"/>
      </w:rPr>
    </w:lvl>
    <w:lvl w:ilvl="4" w:tplc="04090003">
      <w:start w:val="1"/>
      <w:numFmt w:val="bullet"/>
      <w:lvlText w:val=""/>
      <w:lvlJc w:val="left"/>
      <w:pPr>
        <w:ind w:left="2940" w:hanging="420"/>
      </w:pPr>
      <w:rPr>
        <w:rFonts w:ascii="Wingdings" w:hAnsi="Wingdings" w:hint="default"/>
      </w:rPr>
    </w:lvl>
    <w:lvl w:ilvl="5" w:tplc="04090005">
      <w:start w:val="1"/>
      <w:numFmt w:val="bullet"/>
      <w:lvlText w:val=""/>
      <w:lvlJc w:val="left"/>
      <w:pPr>
        <w:ind w:left="3360" w:hanging="420"/>
      </w:pPr>
      <w:rPr>
        <w:rFonts w:ascii="Wingdings" w:hAnsi="Wingdings" w:hint="default"/>
      </w:rPr>
    </w:lvl>
    <w:lvl w:ilvl="6" w:tplc="04090001">
      <w:start w:val="1"/>
      <w:numFmt w:val="bullet"/>
      <w:lvlText w:val=""/>
      <w:lvlJc w:val="left"/>
      <w:pPr>
        <w:ind w:left="3780" w:hanging="420"/>
      </w:pPr>
      <w:rPr>
        <w:rFonts w:ascii="Wingdings" w:hAnsi="Wingdings" w:hint="default"/>
      </w:rPr>
    </w:lvl>
    <w:lvl w:ilvl="7" w:tplc="04090003">
      <w:start w:val="1"/>
      <w:numFmt w:val="bullet"/>
      <w:lvlText w:val=""/>
      <w:lvlJc w:val="left"/>
      <w:pPr>
        <w:ind w:left="4200" w:hanging="420"/>
      </w:pPr>
      <w:rPr>
        <w:rFonts w:ascii="Wingdings" w:hAnsi="Wingdings" w:hint="default"/>
      </w:rPr>
    </w:lvl>
    <w:lvl w:ilvl="8" w:tplc="04090005">
      <w:start w:val="1"/>
      <w:numFmt w:val="bullet"/>
      <w:lvlText w:val=""/>
      <w:lvlJc w:val="left"/>
      <w:pPr>
        <w:ind w:left="4620" w:hanging="420"/>
      </w:pPr>
      <w:rPr>
        <w:rFonts w:ascii="Wingdings" w:hAnsi="Wingdings" w:hint="default"/>
      </w:rPr>
    </w:lvl>
  </w:abstractNum>
  <w:abstractNum w:abstractNumId="2">
    <w:nsid w:val="71B27A9C"/>
    <w:multiLevelType w:val="hybridMultilevel"/>
    <w:tmpl w:val="E94460B2"/>
    <w:lvl w:ilvl="0" w:tplc="2794AFDE">
      <w:start w:val="1"/>
      <w:numFmt w:val="bullet"/>
      <w:lvlText w:val=""/>
      <w:lvlJc w:val="left"/>
      <w:pPr>
        <w:tabs>
          <w:tab w:val="num" w:pos="720"/>
        </w:tabs>
        <w:ind w:left="720" w:hanging="360"/>
      </w:pPr>
      <w:rPr>
        <w:rFonts w:ascii="Wingdings" w:hAnsi="Wingdings" w:hint="default"/>
      </w:rPr>
    </w:lvl>
    <w:lvl w:ilvl="1" w:tplc="5106A5AE" w:tentative="1">
      <w:start w:val="1"/>
      <w:numFmt w:val="bullet"/>
      <w:lvlText w:val=""/>
      <w:lvlJc w:val="left"/>
      <w:pPr>
        <w:tabs>
          <w:tab w:val="num" w:pos="1440"/>
        </w:tabs>
        <w:ind w:left="1440" w:hanging="360"/>
      </w:pPr>
      <w:rPr>
        <w:rFonts w:ascii="Wingdings" w:hAnsi="Wingdings" w:hint="default"/>
      </w:rPr>
    </w:lvl>
    <w:lvl w:ilvl="2" w:tplc="A7E2FB08" w:tentative="1">
      <w:start w:val="1"/>
      <w:numFmt w:val="bullet"/>
      <w:lvlText w:val=""/>
      <w:lvlJc w:val="left"/>
      <w:pPr>
        <w:tabs>
          <w:tab w:val="num" w:pos="2160"/>
        </w:tabs>
        <w:ind w:left="2160" w:hanging="360"/>
      </w:pPr>
      <w:rPr>
        <w:rFonts w:ascii="Wingdings" w:hAnsi="Wingdings" w:hint="default"/>
      </w:rPr>
    </w:lvl>
    <w:lvl w:ilvl="3" w:tplc="2C44AE06" w:tentative="1">
      <w:start w:val="1"/>
      <w:numFmt w:val="bullet"/>
      <w:lvlText w:val=""/>
      <w:lvlJc w:val="left"/>
      <w:pPr>
        <w:tabs>
          <w:tab w:val="num" w:pos="2880"/>
        </w:tabs>
        <w:ind w:left="2880" w:hanging="360"/>
      </w:pPr>
      <w:rPr>
        <w:rFonts w:ascii="Wingdings" w:hAnsi="Wingdings" w:hint="default"/>
      </w:rPr>
    </w:lvl>
    <w:lvl w:ilvl="4" w:tplc="AEF0E186" w:tentative="1">
      <w:start w:val="1"/>
      <w:numFmt w:val="bullet"/>
      <w:lvlText w:val=""/>
      <w:lvlJc w:val="left"/>
      <w:pPr>
        <w:tabs>
          <w:tab w:val="num" w:pos="3600"/>
        </w:tabs>
        <w:ind w:left="3600" w:hanging="360"/>
      </w:pPr>
      <w:rPr>
        <w:rFonts w:ascii="Wingdings" w:hAnsi="Wingdings" w:hint="default"/>
      </w:rPr>
    </w:lvl>
    <w:lvl w:ilvl="5" w:tplc="5BAE98FE" w:tentative="1">
      <w:start w:val="1"/>
      <w:numFmt w:val="bullet"/>
      <w:lvlText w:val=""/>
      <w:lvlJc w:val="left"/>
      <w:pPr>
        <w:tabs>
          <w:tab w:val="num" w:pos="4320"/>
        </w:tabs>
        <w:ind w:left="4320" w:hanging="360"/>
      </w:pPr>
      <w:rPr>
        <w:rFonts w:ascii="Wingdings" w:hAnsi="Wingdings" w:hint="default"/>
      </w:rPr>
    </w:lvl>
    <w:lvl w:ilvl="6" w:tplc="D062FC28" w:tentative="1">
      <w:start w:val="1"/>
      <w:numFmt w:val="bullet"/>
      <w:lvlText w:val=""/>
      <w:lvlJc w:val="left"/>
      <w:pPr>
        <w:tabs>
          <w:tab w:val="num" w:pos="5040"/>
        </w:tabs>
        <w:ind w:left="5040" w:hanging="360"/>
      </w:pPr>
      <w:rPr>
        <w:rFonts w:ascii="Wingdings" w:hAnsi="Wingdings" w:hint="default"/>
      </w:rPr>
    </w:lvl>
    <w:lvl w:ilvl="7" w:tplc="557C0338" w:tentative="1">
      <w:start w:val="1"/>
      <w:numFmt w:val="bullet"/>
      <w:lvlText w:val=""/>
      <w:lvlJc w:val="left"/>
      <w:pPr>
        <w:tabs>
          <w:tab w:val="num" w:pos="5760"/>
        </w:tabs>
        <w:ind w:left="5760" w:hanging="360"/>
      </w:pPr>
      <w:rPr>
        <w:rFonts w:ascii="Wingdings" w:hAnsi="Wingdings" w:hint="default"/>
      </w:rPr>
    </w:lvl>
    <w:lvl w:ilvl="8" w:tplc="BC36F226"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6B3D"/>
    <w:rsid w:val="0012020A"/>
    <w:rsid w:val="0027632A"/>
    <w:rsid w:val="0036257E"/>
    <w:rsid w:val="003E21D1"/>
    <w:rsid w:val="0041186A"/>
    <w:rsid w:val="00443683"/>
    <w:rsid w:val="00456B3D"/>
    <w:rsid w:val="0067566D"/>
    <w:rsid w:val="006C18EB"/>
    <w:rsid w:val="00903E60"/>
    <w:rsid w:val="00923B50"/>
    <w:rsid w:val="009C5647"/>
    <w:rsid w:val="00A76680"/>
    <w:rsid w:val="00AC4F2B"/>
    <w:rsid w:val="00AF7300"/>
    <w:rsid w:val="00BE62F1"/>
    <w:rsid w:val="00BF0FEF"/>
    <w:rsid w:val="00C55350"/>
    <w:rsid w:val="00CB2EE3"/>
    <w:rsid w:val="00CC7A81"/>
    <w:rsid w:val="00CE23A2"/>
    <w:rsid w:val="00D76341"/>
    <w:rsid w:val="00E10481"/>
    <w:rsid w:val="00E769DB"/>
    <w:rsid w:val="00EE081C"/>
    <w:rsid w:val="00FB47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769DB"/>
    <w:rPr>
      <w:color w:val="0000FF" w:themeColor="hyperlink"/>
      <w:u w:val="single"/>
    </w:rPr>
  </w:style>
  <w:style w:type="paragraph" w:styleId="a4">
    <w:name w:val="Balloon Text"/>
    <w:basedOn w:val="a"/>
    <w:link w:val="Char"/>
    <w:uiPriority w:val="99"/>
    <w:semiHidden/>
    <w:unhideWhenUsed/>
    <w:rsid w:val="00FB4788"/>
    <w:rPr>
      <w:sz w:val="18"/>
      <w:szCs w:val="18"/>
    </w:rPr>
  </w:style>
  <w:style w:type="character" w:customStyle="1" w:styleId="Char">
    <w:name w:val="批注框文本 Char"/>
    <w:basedOn w:val="a0"/>
    <w:link w:val="a4"/>
    <w:uiPriority w:val="99"/>
    <w:semiHidden/>
    <w:rsid w:val="00FB4788"/>
    <w:rPr>
      <w:sz w:val="18"/>
      <w:szCs w:val="18"/>
    </w:rPr>
  </w:style>
  <w:style w:type="paragraph" w:styleId="a5">
    <w:name w:val="List Paragraph"/>
    <w:basedOn w:val="a"/>
    <w:uiPriority w:val="34"/>
    <w:qFormat/>
    <w:rsid w:val="00D76341"/>
    <w:pPr>
      <w:widowControl/>
      <w:ind w:firstLine="420"/>
      <w:jc w:val="left"/>
    </w:pPr>
    <w:rPr>
      <w:rFonts w:ascii="宋体" w:eastAsia="宋体" w:hAnsi="宋体" w:cs="宋体"/>
      <w:kern w:val="0"/>
      <w:sz w:val="24"/>
      <w:szCs w:val="24"/>
    </w:rPr>
  </w:style>
  <w:style w:type="paragraph" w:styleId="a6">
    <w:name w:val="header"/>
    <w:basedOn w:val="a"/>
    <w:link w:val="Char0"/>
    <w:uiPriority w:val="99"/>
    <w:unhideWhenUsed/>
    <w:rsid w:val="0067566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67566D"/>
    <w:rPr>
      <w:sz w:val="18"/>
      <w:szCs w:val="18"/>
    </w:rPr>
  </w:style>
  <w:style w:type="paragraph" w:styleId="a7">
    <w:name w:val="footer"/>
    <w:basedOn w:val="a"/>
    <w:link w:val="Char1"/>
    <w:uiPriority w:val="99"/>
    <w:unhideWhenUsed/>
    <w:rsid w:val="0067566D"/>
    <w:pPr>
      <w:tabs>
        <w:tab w:val="center" w:pos="4153"/>
        <w:tab w:val="right" w:pos="8306"/>
      </w:tabs>
      <w:snapToGrid w:val="0"/>
      <w:jc w:val="left"/>
    </w:pPr>
    <w:rPr>
      <w:sz w:val="18"/>
      <w:szCs w:val="18"/>
    </w:rPr>
  </w:style>
  <w:style w:type="character" w:customStyle="1" w:styleId="Char1">
    <w:name w:val="页脚 Char"/>
    <w:basedOn w:val="a0"/>
    <w:link w:val="a7"/>
    <w:uiPriority w:val="99"/>
    <w:rsid w:val="0067566D"/>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769DB"/>
    <w:rPr>
      <w:color w:val="0000FF" w:themeColor="hyperlink"/>
      <w:u w:val="single"/>
    </w:rPr>
  </w:style>
  <w:style w:type="paragraph" w:styleId="a4">
    <w:name w:val="Balloon Text"/>
    <w:basedOn w:val="a"/>
    <w:link w:val="Char"/>
    <w:uiPriority w:val="99"/>
    <w:semiHidden/>
    <w:unhideWhenUsed/>
    <w:rsid w:val="00FB4788"/>
    <w:rPr>
      <w:sz w:val="18"/>
      <w:szCs w:val="18"/>
    </w:rPr>
  </w:style>
  <w:style w:type="character" w:customStyle="1" w:styleId="Char">
    <w:name w:val="批注框文本 Char"/>
    <w:basedOn w:val="a0"/>
    <w:link w:val="a4"/>
    <w:uiPriority w:val="99"/>
    <w:semiHidden/>
    <w:rsid w:val="00FB4788"/>
    <w:rPr>
      <w:sz w:val="18"/>
      <w:szCs w:val="18"/>
    </w:rPr>
  </w:style>
  <w:style w:type="paragraph" w:styleId="a5">
    <w:name w:val="List Paragraph"/>
    <w:basedOn w:val="a"/>
    <w:uiPriority w:val="34"/>
    <w:qFormat/>
    <w:rsid w:val="00D76341"/>
    <w:pPr>
      <w:widowControl/>
      <w:ind w:firstLine="420"/>
      <w:jc w:val="left"/>
    </w:pPr>
    <w:rPr>
      <w:rFonts w:ascii="宋体" w:eastAsia="宋体" w:hAnsi="宋体" w:cs="宋体"/>
      <w:kern w:val="0"/>
      <w:sz w:val="24"/>
      <w:szCs w:val="24"/>
    </w:rPr>
  </w:style>
  <w:style w:type="paragraph" w:styleId="a6">
    <w:name w:val="header"/>
    <w:basedOn w:val="a"/>
    <w:link w:val="Char0"/>
    <w:uiPriority w:val="99"/>
    <w:unhideWhenUsed/>
    <w:rsid w:val="0067566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67566D"/>
    <w:rPr>
      <w:sz w:val="18"/>
      <w:szCs w:val="18"/>
    </w:rPr>
  </w:style>
  <w:style w:type="paragraph" w:styleId="a7">
    <w:name w:val="footer"/>
    <w:basedOn w:val="a"/>
    <w:link w:val="Char1"/>
    <w:uiPriority w:val="99"/>
    <w:unhideWhenUsed/>
    <w:rsid w:val="0067566D"/>
    <w:pPr>
      <w:tabs>
        <w:tab w:val="center" w:pos="4153"/>
        <w:tab w:val="right" w:pos="8306"/>
      </w:tabs>
      <w:snapToGrid w:val="0"/>
      <w:jc w:val="left"/>
    </w:pPr>
    <w:rPr>
      <w:sz w:val="18"/>
      <w:szCs w:val="18"/>
    </w:rPr>
  </w:style>
  <w:style w:type="character" w:customStyle="1" w:styleId="Char1">
    <w:name w:val="页脚 Char"/>
    <w:basedOn w:val="a0"/>
    <w:link w:val="a7"/>
    <w:uiPriority w:val="99"/>
    <w:rsid w:val="0067566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7246218">
      <w:bodyDiv w:val="1"/>
      <w:marLeft w:val="0"/>
      <w:marRight w:val="0"/>
      <w:marTop w:val="0"/>
      <w:marBottom w:val="0"/>
      <w:divBdr>
        <w:top w:val="none" w:sz="0" w:space="0" w:color="auto"/>
        <w:left w:val="none" w:sz="0" w:space="0" w:color="auto"/>
        <w:bottom w:val="none" w:sz="0" w:space="0" w:color="auto"/>
        <w:right w:val="none" w:sz="0" w:space="0" w:color="auto"/>
      </w:divBdr>
    </w:div>
    <w:div w:id="2053725635">
      <w:bodyDiv w:val="1"/>
      <w:marLeft w:val="0"/>
      <w:marRight w:val="0"/>
      <w:marTop w:val="0"/>
      <w:marBottom w:val="0"/>
      <w:divBdr>
        <w:top w:val="none" w:sz="0" w:space="0" w:color="auto"/>
        <w:left w:val="none" w:sz="0" w:space="0" w:color="auto"/>
        <w:bottom w:val="none" w:sz="0" w:space="0" w:color="auto"/>
        <w:right w:val="none" w:sz="0" w:space="0" w:color="auto"/>
      </w:divBdr>
      <w:divsChild>
        <w:div w:id="1064184111">
          <w:marLeft w:val="274"/>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image" Target="media/image8.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hyperlink" Target="http://ovms.sf-express.com/" TargetMode="Externa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image" Target="media/image6.png"/><Relationship Id="rId10" Type="http://schemas.openxmlformats.org/officeDocument/2006/relationships/image" Target="media/image1.pn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ovms.sf-express.com" TargetMode="External"/><Relationship Id="rId14" Type="http://schemas.openxmlformats.org/officeDocument/2006/relationships/image" Target="media/image5.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7A10E2-532E-41BA-B494-222A817D89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255</Words>
  <Characters>1460</Characters>
  <Application>Microsoft Office Word</Application>
  <DocSecurity>0</DocSecurity>
  <Lines>12</Lines>
  <Paragraphs>3</Paragraphs>
  <ScaleCrop>false</ScaleCrop>
  <Company/>
  <LinksUpToDate>false</LinksUpToDate>
  <CharactersWithSpaces>1712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苏胜春(ShengChun Su)-车辆管理处</dc:creator>
  <cp:lastModifiedBy>周飞莹(zhoufeiying)-车辆管理处</cp:lastModifiedBy>
  <cp:revision>4</cp:revision>
  <dcterms:created xsi:type="dcterms:W3CDTF">2015-07-20T11:49:00Z</dcterms:created>
  <dcterms:modified xsi:type="dcterms:W3CDTF">2015-07-21T09:14:00Z</dcterms:modified>
</cp:coreProperties>
</file>